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D7EE" w14:textId="4941C590" w:rsidR="00ED56BE" w:rsidRPr="00E171C8" w:rsidRDefault="22CD22F6" w:rsidP="009F5E79">
      <w:pPr>
        <w:ind w:left="-851" w:right="-648"/>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The Queen’s Speech took place on </w:t>
      </w:r>
      <w:r w:rsidR="00154563">
        <w:rPr>
          <w:rFonts w:asciiTheme="minorHAnsi" w:hAnsiTheme="minorHAnsi" w:cstheme="minorHAnsi"/>
          <w:color w:val="000000" w:themeColor="text1"/>
          <w:sz w:val="22"/>
          <w:szCs w:val="22"/>
        </w:rPr>
        <w:t xml:space="preserve">Tuesday </w:t>
      </w:r>
      <w:r w:rsidR="003A6679" w:rsidRPr="00E171C8">
        <w:rPr>
          <w:rFonts w:asciiTheme="minorHAnsi" w:hAnsiTheme="minorHAnsi" w:cstheme="minorHAnsi"/>
          <w:color w:val="000000" w:themeColor="text1"/>
          <w:sz w:val="22"/>
          <w:szCs w:val="22"/>
        </w:rPr>
        <w:t>10</w:t>
      </w:r>
      <w:r w:rsidRPr="00E171C8">
        <w:rPr>
          <w:rFonts w:asciiTheme="minorHAnsi" w:hAnsiTheme="minorHAnsi" w:cstheme="minorHAnsi"/>
          <w:color w:val="000000" w:themeColor="text1"/>
          <w:sz w:val="22"/>
          <w:szCs w:val="22"/>
        </w:rPr>
        <w:t xml:space="preserve"> May. The below grid provides an overview of the key </w:t>
      </w:r>
      <w:r w:rsidR="00FD2AB5" w:rsidRPr="00E171C8">
        <w:rPr>
          <w:rFonts w:asciiTheme="minorHAnsi" w:hAnsiTheme="minorHAnsi" w:cstheme="minorHAnsi"/>
          <w:color w:val="000000" w:themeColor="text1"/>
          <w:sz w:val="22"/>
          <w:szCs w:val="22"/>
        </w:rPr>
        <w:t>B</w:t>
      </w:r>
      <w:r w:rsidR="70414146" w:rsidRPr="00E171C8">
        <w:rPr>
          <w:rFonts w:asciiTheme="minorHAnsi" w:hAnsiTheme="minorHAnsi" w:cstheme="minorHAnsi"/>
          <w:color w:val="000000" w:themeColor="text1"/>
          <w:sz w:val="22"/>
          <w:szCs w:val="22"/>
        </w:rPr>
        <w:t>ills</w:t>
      </w:r>
      <w:r w:rsidRPr="00E171C8">
        <w:rPr>
          <w:rFonts w:asciiTheme="minorHAnsi" w:hAnsiTheme="minorHAnsi" w:cstheme="minorHAnsi"/>
          <w:color w:val="000000" w:themeColor="text1"/>
          <w:sz w:val="22"/>
          <w:szCs w:val="22"/>
        </w:rPr>
        <w:t xml:space="preserve"> announced for the reference of the Accredited Chamber of Commerce Network. </w:t>
      </w:r>
      <w:r w:rsidR="006812C5" w:rsidRPr="00E171C8">
        <w:rPr>
          <w:rFonts w:asciiTheme="minorHAnsi" w:hAnsiTheme="minorHAnsi" w:cstheme="minorHAnsi"/>
          <w:color w:val="000000" w:themeColor="text1"/>
          <w:sz w:val="22"/>
          <w:szCs w:val="22"/>
        </w:rPr>
        <w:t>Whilst much more detail will come into the public domain over time, the Government’s</w:t>
      </w:r>
      <w:r w:rsidR="70414146" w:rsidRPr="00E171C8">
        <w:rPr>
          <w:rFonts w:asciiTheme="minorHAnsi" w:hAnsiTheme="minorHAnsi" w:cstheme="minorHAnsi"/>
          <w:color w:val="000000" w:themeColor="text1"/>
          <w:sz w:val="22"/>
          <w:szCs w:val="22"/>
        </w:rPr>
        <w:t xml:space="preserve"> briefing note </w:t>
      </w:r>
      <w:r w:rsidR="006812C5" w:rsidRPr="00E171C8">
        <w:rPr>
          <w:rFonts w:asciiTheme="minorHAnsi" w:hAnsiTheme="minorHAnsi" w:cstheme="minorHAnsi"/>
          <w:color w:val="000000" w:themeColor="text1"/>
          <w:sz w:val="22"/>
          <w:szCs w:val="22"/>
        </w:rPr>
        <w:t>is</w:t>
      </w:r>
      <w:r w:rsidR="70414146" w:rsidRPr="00E171C8">
        <w:rPr>
          <w:rFonts w:asciiTheme="minorHAnsi" w:hAnsiTheme="minorHAnsi" w:cstheme="minorHAnsi"/>
          <w:color w:val="000000" w:themeColor="text1"/>
          <w:sz w:val="22"/>
          <w:szCs w:val="22"/>
        </w:rPr>
        <w:t xml:space="preserve"> </w:t>
      </w:r>
      <w:hyperlink r:id="rId11">
        <w:r w:rsidRPr="00154563">
          <w:rPr>
            <w:rStyle w:val="Hyperlink"/>
            <w:rFonts w:asciiTheme="minorHAnsi" w:hAnsiTheme="minorHAnsi" w:cstheme="minorHAnsi"/>
            <w:b/>
            <w:color w:val="000000" w:themeColor="text1"/>
            <w:sz w:val="22"/>
            <w:szCs w:val="22"/>
          </w:rPr>
          <w:t>her</w:t>
        </w:r>
        <w:bookmarkStart w:id="0" w:name="_Hlt103085403"/>
        <w:bookmarkStart w:id="1" w:name="_Hlt103085404"/>
        <w:r w:rsidRPr="00154563">
          <w:rPr>
            <w:rStyle w:val="Hyperlink"/>
            <w:rFonts w:asciiTheme="minorHAnsi" w:hAnsiTheme="minorHAnsi" w:cstheme="minorHAnsi"/>
            <w:b/>
            <w:color w:val="000000" w:themeColor="text1"/>
            <w:sz w:val="22"/>
            <w:szCs w:val="22"/>
          </w:rPr>
          <w:t>e</w:t>
        </w:r>
        <w:bookmarkEnd w:id="0"/>
        <w:bookmarkEnd w:id="1"/>
      </w:hyperlink>
      <w:r w:rsidR="006812C5" w:rsidRPr="00154563">
        <w:rPr>
          <w:rStyle w:val="Hyperlink"/>
          <w:rFonts w:asciiTheme="minorHAnsi" w:hAnsiTheme="minorHAnsi" w:cstheme="minorHAnsi"/>
          <w:b/>
          <w:color w:val="000000" w:themeColor="text1"/>
          <w:sz w:val="22"/>
          <w:szCs w:val="22"/>
        </w:rPr>
        <w:t>.</w:t>
      </w:r>
    </w:p>
    <w:tbl>
      <w:tblPr>
        <w:tblStyle w:val="TableGrid"/>
        <w:tblpPr w:leftFromText="180" w:rightFromText="180" w:vertAnchor="text" w:horzAnchor="margin" w:tblpX="-998" w:tblpY="400"/>
        <w:tblW w:w="14653" w:type="dxa"/>
        <w:tblLook w:val="04A0" w:firstRow="1" w:lastRow="0" w:firstColumn="1" w:lastColumn="0" w:noHBand="0" w:noVBand="1"/>
      </w:tblPr>
      <w:tblGrid>
        <w:gridCol w:w="2121"/>
        <w:gridCol w:w="1935"/>
        <w:gridCol w:w="5578"/>
        <w:gridCol w:w="5019"/>
      </w:tblGrid>
      <w:tr w:rsidR="00E171C8" w:rsidRPr="00E171C8" w14:paraId="6A2C1EF3" w14:textId="77777777" w:rsidTr="14080759">
        <w:tc>
          <w:tcPr>
            <w:tcW w:w="2121" w:type="dxa"/>
          </w:tcPr>
          <w:p w14:paraId="1AFEC8D5" w14:textId="59ABF8A3" w:rsidR="00FD3FF1" w:rsidRPr="00E171C8" w:rsidRDefault="00FD3FF1" w:rsidP="6871F732">
            <w:pPr>
              <w:rPr>
                <w:rFonts w:asciiTheme="minorHAnsi" w:hAnsiTheme="minorHAnsi" w:cstheme="minorHAnsi"/>
                <w:b/>
                <w:bCs/>
                <w:color w:val="000000" w:themeColor="text1"/>
                <w:sz w:val="22"/>
                <w:szCs w:val="22"/>
              </w:rPr>
            </w:pPr>
            <w:r w:rsidRPr="00E171C8">
              <w:rPr>
                <w:rFonts w:asciiTheme="minorHAnsi" w:hAnsiTheme="minorHAnsi" w:cstheme="minorHAnsi"/>
                <w:b/>
                <w:bCs/>
                <w:color w:val="000000" w:themeColor="text1"/>
                <w:sz w:val="22"/>
                <w:szCs w:val="22"/>
              </w:rPr>
              <w:t>Bill</w:t>
            </w:r>
          </w:p>
        </w:tc>
        <w:tc>
          <w:tcPr>
            <w:tcW w:w="1935" w:type="dxa"/>
          </w:tcPr>
          <w:p w14:paraId="08580D55" w14:textId="1169B474" w:rsidR="00FD3FF1" w:rsidRPr="00E171C8" w:rsidRDefault="00FD3FF1" w:rsidP="005721B1">
            <w:pPr>
              <w:tabs>
                <w:tab w:val="left" w:pos="1480"/>
              </w:tabs>
              <w:rPr>
                <w:rFonts w:asciiTheme="minorHAnsi" w:hAnsiTheme="minorHAnsi" w:cstheme="minorHAnsi"/>
                <w:b/>
                <w:color w:val="000000" w:themeColor="text1"/>
                <w:sz w:val="22"/>
                <w:szCs w:val="22"/>
              </w:rPr>
            </w:pPr>
            <w:r w:rsidRPr="00E171C8">
              <w:rPr>
                <w:rFonts w:asciiTheme="minorHAnsi" w:hAnsiTheme="minorHAnsi" w:cstheme="minorHAnsi"/>
                <w:b/>
                <w:color w:val="000000" w:themeColor="text1"/>
                <w:sz w:val="22"/>
                <w:szCs w:val="22"/>
              </w:rPr>
              <w:t>Territorial Extent and Application</w:t>
            </w:r>
          </w:p>
        </w:tc>
        <w:tc>
          <w:tcPr>
            <w:tcW w:w="5578" w:type="dxa"/>
          </w:tcPr>
          <w:p w14:paraId="3B6B510C" w14:textId="340D969E" w:rsidR="00FD3FF1" w:rsidRPr="00E171C8" w:rsidRDefault="00FD3FF1" w:rsidP="00AC4106">
            <w:pPr>
              <w:rPr>
                <w:rFonts w:asciiTheme="minorHAnsi" w:hAnsiTheme="minorHAnsi" w:cstheme="minorHAnsi"/>
                <w:b/>
                <w:color w:val="000000" w:themeColor="text1"/>
                <w:sz w:val="22"/>
                <w:szCs w:val="22"/>
              </w:rPr>
            </w:pPr>
            <w:r w:rsidRPr="00E171C8">
              <w:rPr>
                <w:rFonts w:asciiTheme="minorHAnsi" w:hAnsiTheme="minorHAnsi" w:cstheme="minorHAnsi"/>
                <w:b/>
                <w:color w:val="000000" w:themeColor="text1"/>
                <w:sz w:val="22"/>
                <w:szCs w:val="22"/>
              </w:rPr>
              <w:t>What the Bill will legislate for</w:t>
            </w:r>
          </w:p>
        </w:tc>
        <w:tc>
          <w:tcPr>
            <w:tcW w:w="5019" w:type="dxa"/>
          </w:tcPr>
          <w:p w14:paraId="1F10FFA5" w14:textId="114DC684" w:rsidR="00FD3FF1" w:rsidRPr="00E171C8" w:rsidRDefault="00FD3FF1" w:rsidP="00AC4106">
            <w:pPr>
              <w:rPr>
                <w:rFonts w:asciiTheme="minorHAnsi" w:hAnsiTheme="minorHAnsi" w:cstheme="minorHAnsi"/>
                <w:b/>
                <w:color w:val="000000" w:themeColor="text1"/>
                <w:sz w:val="22"/>
                <w:szCs w:val="22"/>
              </w:rPr>
            </w:pPr>
            <w:r w:rsidRPr="00E171C8">
              <w:rPr>
                <w:rFonts w:asciiTheme="minorHAnsi" w:hAnsiTheme="minorHAnsi" w:cstheme="minorHAnsi"/>
                <w:b/>
                <w:color w:val="000000" w:themeColor="text1"/>
                <w:sz w:val="22"/>
                <w:szCs w:val="22"/>
              </w:rPr>
              <w:t xml:space="preserve">BCC high-level position </w:t>
            </w:r>
          </w:p>
        </w:tc>
      </w:tr>
      <w:tr w:rsidR="00E171C8" w:rsidRPr="00E171C8" w14:paraId="2C96181F" w14:textId="77777777" w:rsidTr="14080759">
        <w:tc>
          <w:tcPr>
            <w:tcW w:w="2121" w:type="dxa"/>
          </w:tcPr>
          <w:p w14:paraId="18C813E9" w14:textId="19CEF905" w:rsidR="00FD3FF1" w:rsidRPr="00E171C8" w:rsidRDefault="00FD3FF1" w:rsidP="529B98C9">
            <w:pPr>
              <w:rPr>
                <w:rFonts w:asciiTheme="minorHAnsi" w:eastAsia="Calibri" w:hAnsiTheme="minorHAnsi" w:cstheme="minorHAnsi"/>
                <w:b/>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t>Levelling Up and Regeneration Bill</w:t>
            </w:r>
          </w:p>
        </w:tc>
        <w:tc>
          <w:tcPr>
            <w:tcW w:w="1935" w:type="dxa"/>
          </w:tcPr>
          <w:p w14:paraId="2446FC5A" w14:textId="1EF99BA7" w:rsidR="00FD3FF1" w:rsidRPr="00FD3FF1" w:rsidRDefault="1A154E1B" w:rsidP="00FD3FF1">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Bill mainly</w:t>
            </w:r>
            <w:r w:rsidR="5CDFAB40" w:rsidRPr="00E171C8">
              <w:rPr>
                <w:rFonts w:asciiTheme="minorHAnsi" w:hAnsiTheme="minorHAnsi" w:cstheme="minorHAnsi"/>
                <w:color w:val="000000" w:themeColor="text1"/>
                <w:sz w:val="22"/>
                <w:szCs w:val="22"/>
              </w:rPr>
              <w:t xml:space="preserve"> extends to </w:t>
            </w:r>
            <w:r w:rsidRPr="00E171C8">
              <w:rPr>
                <w:rFonts w:asciiTheme="minorHAnsi" w:hAnsiTheme="minorHAnsi" w:cstheme="minorHAnsi"/>
                <w:color w:val="000000" w:themeColor="text1"/>
                <w:sz w:val="22"/>
                <w:szCs w:val="22"/>
              </w:rPr>
              <w:t>England &amp;</w:t>
            </w:r>
            <w:r w:rsidR="1C79229D" w:rsidRPr="00E171C8">
              <w:rPr>
                <w:rFonts w:asciiTheme="minorHAnsi" w:hAnsiTheme="minorHAnsi" w:cstheme="minorHAnsi"/>
                <w:color w:val="000000" w:themeColor="text1"/>
                <w:sz w:val="22"/>
                <w:szCs w:val="22"/>
              </w:rPr>
              <w:t xml:space="preserve"> Wa</w:t>
            </w:r>
            <w:r w:rsidR="2FF5CBCC" w:rsidRPr="00E171C8">
              <w:rPr>
                <w:rFonts w:asciiTheme="minorHAnsi" w:hAnsiTheme="minorHAnsi" w:cstheme="minorHAnsi"/>
                <w:color w:val="000000" w:themeColor="text1"/>
                <w:sz w:val="22"/>
                <w:szCs w:val="22"/>
              </w:rPr>
              <w:t xml:space="preserve">les. </w:t>
            </w:r>
            <w:r w:rsidR="5CDFAB40" w:rsidRPr="00E171C8">
              <w:rPr>
                <w:rFonts w:asciiTheme="minorHAnsi" w:hAnsiTheme="minorHAnsi" w:cstheme="minorHAnsi"/>
                <w:color w:val="000000" w:themeColor="text1"/>
                <w:sz w:val="22"/>
                <w:szCs w:val="22"/>
              </w:rPr>
              <w:t xml:space="preserve">Mainly applies to </w:t>
            </w:r>
            <w:r w:rsidRPr="00E171C8">
              <w:rPr>
                <w:rFonts w:asciiTheme="minorHAnsi" w:hAnsiTheme="minorHAnsi" w:cstheme="minorHAnsi"/>
                <w:color w:val="000000" w:themeColor="text1"/>
                <w:sz w:val="22"/>
                <w:szCs w:val="22"/>
              </w:rPr>
              <w:t>England</w:t>
            </w:r>
            <w:r w:rsidR="5CDFAB40" w:rsidRPr="00E171C8">
              <w:rPr>
                <w:rFonts w:asciiTheme="minorHAnsi" w:hAnsiTheme="minorHAnsi" w:cstheme="minorHAnsi"/>
                <w:color w:val="000000" w:themeColor="text1"/>
                <w:sz w:val="22"/>
                <w:szCs w:val="22"/>
              </w:rPr>
              <w:t xml:space="preserve"> only</w:t>
            </w:r>
            <w:r w:rsidRPr="00E171C8">
              <w:rPr>
                <w:rFonts w:asciiTheme="minorHAnsi" w:hAnsiTheme="minorHAnsi" w:cstheme="minorHAnsi"/>
                <w:color w:val="000000" w:themeColor="text1"/>
                <w:sz w:val="22"/>
                <w:szCs w:val="22"/>
              </w:rPr>
              <w:t xml:space="preserve">. </w:t>
            </w:r>
            <w:r w:rsidR="6E2507CF" w:rsidRPr="00E171C8">
              <w:rPr>
                <w:rFonts w:asciiTheme="minorHAnsi" w:hAnsiTheme="minorHAnsi" w:cstheme="minorHAnsi"/>
                <w:color w:val="000000" w:themeColor="text1"/>
                <w:sz w:val="22"/>
                <w:szCs w:val="22"/>
              </w:rPr>
              <w:t xml:space="preserve">Some provisions apply to </w:t>
            </w:r>
            <w:r w:rsidR="7DD4C0CA" w:rsidRPr="00E171C8">
              <w:rPr>
                <w:rFonts w:asciiTheme="minorHAnsi" w:hAnsiTheme="minorHAnsi" w:cstheme="minorHAnsi"/>
                <w:color w:val="000000" w:themeColor="text1"/>
                <w:sz w:val="22"/>
                <w:szCs w:val="22"/>
              </w:rPr>
              <w:t xml:space="preserve">the </w:t>
            </w:r>
            <w:r w:rsidR="6E2507CF" w:rsidRPr="00E171C8">
              <w:rPr>
                <w:rFonts w:asciiTheme="minorHAnsi" w:hAnsiTheme="minorHAnsi" w:cstheme="minorHAnsi"/>
                <w:color w:val="000000" w:themeColor="text1"/>
                <w:sz w:val="22"/>
                <w:szCs w:val="22"/>
              </w:rPr>
              <w:t xml:space="preserve">whole </w:t>
            </w:r>
            <w:r w:rsidR="305A3AFB" w:rsidRPr="00E171C8">
              <w:rPr>
                <w:rFonts w:asciiTheme="minorHAnsi" w:hAnsiTheme="minorHAnsi" w:cstheme="minorHAnsi"/>
                <w:color w:val="000000" w:themeColor="text1"/>
                <w:sz w:val="22"/>
                <w:szCs w:val="22"/>
              </w:rPr>
              <w:t xml:space="preserve">of </w:t>
            </w:r>
            <w:r w:rsidR="59125EDE" w:rsidRPr="00E171C8">
              <w:rPr>
                <w:rFonts w:asciiTheme="minorHAnsi" w:hAnsiTheme="minorHAnsi" w:cstheme="minorHAnsi"/>
                <w:color w:val="000000" w:themeColor="text1"/>
                <w:sz w:val="22"/>
                <w:szCs w:val="22"/>
              </w:rPr>
              <w:t xml:space="preserve">the </w:t>
            </w:r>
            <w:r w:rsidR="305A3AFB" w:rsidRPr="00E171C8">
              <w:rPr>
                <w:rFonts w:asciiTheme="minorHAnsi" w:hAnsiTheme="minorHAnsi" w:cstheme="minorHAnsi"/>
                <w:color w:val="000000" w:themeColor="text1"/>
                <w:sz w:val="22"/>
                <w:szCs w:val="22"/>
              </w:rPr>
              <w:t>UK</w:t>
            </w:r>
          </w:p>
        </w:tc>
        <w:tc>
          <w:tcPr>
            <w:tcW w:w="5578" w:type="dxa"/>
          </w:tcPr>
          <w:p w14:paraId="6850B666" w14:textId="5575D3B0" w:rsidR="00FD3FF1" w:rsidRPr="00E171C8" w:rsidRDefault="00FD3FF1" w:rsidP="00F16B1F">
            <w:pPr>
              <w:pStyle w:val="ListParagraph"/>
              <w:numPr>
                <w:ilvl w:val="0"/>
                <w:numId w:val="4"/>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Placing a duty on the Government to set Levelling Up missions and produce an annual report updating the country on delivery of these missions. </w:t>
            </w:r>
          </w:p>
          <w:p w14:paraId="79F68493" w14:textId="1879ACB6" w:rsidR="00FD3FF1" w:rsidRPr="00E171C8" w:rsidRDefault="00FD3FF1" w:rsidP="00F16B1F">
            <w:pPr>
              <w:pStyle w:val="ListParagraph"/>
              <w:numPr>
                <w:ilvl w:val="0"/>
                <w:numId w:val="4"/>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Creating a new model of combined authority: the ‘County Deal’ which will provide local leaders with powers to enhance local accountability, join up services and provide transparent decision making to rejuvenate their communities, increase their ability to reflect local preferences in arrangements including directly elected leaders’ titles. </w:t>
            </w:r>
          </w:p>
          <w:p w14:paraId="28AB6F9D" w14:textId="5A1392A2" w:rsidR="00FD3FF1" w:rsidRPr="00E171C8" w:rsidRDefault="00FD3FF1" w:rsidP="00F16B1F">
            <w:pPr>
              <w:pStyle w:val="ListParagraph"/>
              <w:numPr>
                <w:ilvl w:val="0"/>
                <w:numId w:val="4"/>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Unlocking new powers for local authorities to bring empty premises back into use and instigate rental auctions of vacant commercial properties in town centres and on high streets.</w:t>
            </w:r>
          </w:p>
          <w:p w14:paraId="0710E8E8" w14:textId="1B2E9EF0" w:rsidR="00FD3FF1" w:rsidRPr="00E171C8" w:rsidRDefault="00FD3FF1" w:rsidP="00F16B1F">
            <w:pPr>
              <w:pStyle w:val="ListParagraph"/>
              <w:numPr>
                <w:ilvl w:val="0"/>
                <w:numId w:val="4"/>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Giving residents more of a say over changing street names and ensuring everyone can continue to benefit from al fresco dining. </w:t>
            </w:r>
          </w:p>
          <w:p w14:paraId="4EB085DE" w14:textId="65B5AD8B" w:rsidR="00FD3FF1" w:rsidRPr="00E171C8" w:rsidRDefault="00FD3FF1" w:rsidP="6E2507CF">
            <w:pPr>
              <w:pStyle w:val="ListParagraph"/>
              <w:numPr>
                <w:ilvl w:val="0"/>
                <w:numId w:val="4"/>
              </w:numPr>
              <w:rPr>
                <w:rFonts w:asciiTheme="minorHAnsi" w:eastAsia="Calibri" w:hAnsiTheme="minorHAnsi" w:cstheme="minorHAnsi"/>
                <w:color w:val="000000" w:themeColor="text1"/>
                <w:sz w:val="22"/>
                <w:szCs w:val="22"/>
              </w:rPr>
            </w:pPr>
            <w:r w:rsidRPr="000A4B6E">
              <w:rPr>
                <w:rFonts w:asciiTheme="minorHAnsi" w:hAnsiTheme="minorHAnsi" w:cstheme="minorHAnsi"/>
                <w:color w:val="000000" w:themeColor="text1"/>
                <w:sz w:val="22"/>
                <w:szCs w:val="22"/>
              </w:rPr>
              <w:t xml:space="preserve">Strengthening neighbourhood planning and digitalising the system to make local plans easier to find, understand and engage with; by making it easier for local authorities to get local plans in place, we will limit speculative development. </w:t>
            </w:r>
          </w:p>
        </w:tc>
        <w:tc>
          <w:tcPr>
            <w:tcW w:w="5019" w:type="dxa"/>
          </w:tcPr>
          <w:p w14:paraId="41C5E683" w14:textId="113A839A" w:rsidR="00FD3FF1" w:rsidRPr="00E171C8" w:rsidRDefault="00FD3FF1" w:rsidP="5F3DF58C">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Businesses </w:t>
            </w:r>
            <w:r w:rsidR="004230DE">
              <w:rPr>
                <w:rFonts w:asciiTheme="minorHAnsi" w:hAnsiTheme="minorHAnsi" w:cstheme="minorHAnsi"/>
                <w:color w:val="000000" w:themeColor="text1"/>
                <w:sz w:val="22"/>
                <w:szCs w:val="22"/>
              </w:rPr>
              <w:t>are</w:t>
            </w:r>
            <w:r w:rsidRPr="00E171C8">
              <w:rPr>
                <w:rFonts w:asciiTheme="minorHAnsi" w:hAnsiTheme="minorHAnsi" w:cstheme="minorHAnsi"/>
                <w:color w:val="000000" w:themeColor="text1"/>
                <w:sz w:val="22"/>
                <w:szCs w:val="22"/>
              </w:rPr>
              <w:t xml:space="preserve"> keen to ensure levelling up ambitions are quickly turned into delivery against the missions </w:t>
            </w:r>
            <w:proofErr w:type="gramStart"/>
            <w:r w:rsidRPr="00E171C8">
              <w:rPr>
                <w:rFonts w:asciiTheme="minorHAnsi" w:hAnsiTheme="minorHAnsi" w:cstheme="minorHAnsi"/>
                <w:color w:val="000000" w:themeColor="text1"/>
                <w:sz w:val="22"/>
                <w:szCs w:val="22"/>
              </w:rPr>
              <w:t>in the near future</w:t>
            </w:r>
            <w:proofErr w:type="gramEnd"/>
            <w:r w:rsidRPr="00E171C8">
              <w:rPr>
                <w:rFonts w:asciiTheme="minorHAnsi" w:hAnsiTheme="minorHAnsi" w:cstheme="minorHAnsi"/>
                <w:color w:val="000000" w:themeColor="text1"/>
                <w:sz w:val="22"/>
                <w:szCs w:val="22"/>
              </w:rPr>
              <w:t xml:space="preserve">, improving prosperity around the country. </w:t>
            </w:r>
          </w:p>
          <w:p w14:paraId="774BF196" w14:textId="12F4D152" w:rsidR="00FD3FF1" w:rsidRPr="00E171C8" w:rsidRDefault="00FD3FF1" w:rsidP="5F3DF58C">
            <w:pPr>
              <w:rPr>
                <w:rFonts w:asciiTheme="minorHAnsi" w:hAnsiTheme="minorHAnsi" w:cstheme="minorHAnsi"/>
                <w:color w:val="000000" w:themeColor="text1"/>
                <w:sz w:val="22"/>
                <w:szCs w:val="22"/>
              </w:rPr>
            </w:pPr>
          </w:p>
          <w:p w14:paraId="0FD4FCC0" w14:textId="24274110" w:rsidR="00FD3FF1" w:rsidRPr="00E171C8" w:rsidRDefault="00FD3FF1" w:rsidP="1484FE70">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Local business communities will welcome plans to drive regeneration and growth. </w:t>
            </w:r>
          </w:p>
          <w:p w14:paraId="1BDD1086" w14:textId="57E711F6" w:rsidR="00FD3FF1" w:rsidRPr="00E171C8" w:rsidRDefault="00FD3FF1" w:rsidP="1484FE70">
            <w:pPr>
              <w:rPr>
                <w:rFonts w:asciiTheme="minorHAnsi" w:hAnsiTheme="minorHAnsi" w:cstheme="minorHAnsi"/>
                <w:color w:val="000000" w:themeColor="text1"/>
                <w:sz w:val="22"/>
                <w:szCs w:val="22"/>
              </w:rPr>
            </w:pPr>
          </w:p>
          <w:p w14:paraId="4470C5B8" w14:textId="091E242C" w:rsidR="00FD3FF1" w:rsidRPr="00E171C8" w:rsidRDefault="00FD3FF1" w:rsidP="1484FE70">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But the planning system needs wider reform to speed up the process, reduce complexity and ensure the right balance of land is available for homes and jobs.  </w:t>
            </w:r>
          </w:p>
          <w:p w14:paraId="450AAC90" w14:textId="7DB14EBA" w:rsidR="00FD3FF1" w:rsidRPr="00E171C8" w:rsidRDefault="00FD3FF1" w:rsidP="1484FE70">
            <w:pPr>
              <w:rPr>
                <w:rFonts w:asciiTheme="minorHAnsi" w:hAnsiTheme="minorHAnsi" w:cstheme="minorHAnsi"/>
                <w:color w:val="000000" w:themeColor="text1"/>
                <w:sz w:val="22"/>
                <w:szCs w:val="22"/>
              </w:rPr>
            </w:pPr>
          </w:p>
          <w:p w14:paraId="7AE6C074" w14:textId="2F4510E5" w:rsidR="00FD3FF1" w:rsidRPr="00E171C8" w:rsidRDefault="00FD3FF1" w:rsidP="774EBAAD">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Businesses are being squeezed out of communities as good quality employment land is given over to residential uses, limiting scope for firms to invest, grow, </w:t>
            </w:r>
            <w:proofErr w:type="gramStart"/>
            <w:r w:rsidRPr="00E171C8">
              <w:rPr>
                <w:rFonts w:asciiTheme="minorHAnsi" w:hAnsiTheme="minorHAnsi" w:cstheme="minorHAnsi"/>
                <w:color w:val="000000" w:themeColor="text1"/>
                <w:sz w:val="22"/>
                <w:szCs w:val="22"/>
              </w:rPr>
              <w:t>expand</w:t>
            </w:r>
            <w:proofErr w:type="gramEnd"/>
            <w:r w:rsidRPr="00E171C8">
              <w:rPr>
                <w:rFonts w:asciiTheme="minorHAnsi" w:hAnsiTheme="minorHAnsi" w:cstheme="minorHAnsi"/>
                <w:color w:val="000000" w:themeColor="text1"/>
                <w:sz w:val="22"/>
                <w:szCs w:val="22"/>
              </w:rPr>
              <w:t xml:space="preserve"> and boost productivity. </w:t>
            </w:r>
          </w:p>
          <w:p w14:paraId="650C86A3" w14:textId="67821AB5" w:rsidR="00FD3FF1" w:rsidRPr="00E171C8" w:rsidRDefault="00FD3FF1" w:rsidP="529B98C9">
            <w:pPr>
              <w:rPr>
                <w:rFonts w:asciiTheme="minorHAnsi" w:hAnsiTheme="minorHAnsi" w:cstheme="minorHAnsi"/>
                <w:color w:val="000000" w:themeColor="text1"/>
                <w:sz w:val="22"/>
                <w:szCs w:val="22"/>
              </w:rPr>
            </w:pPr>
          </w:p>
        </w:tc>
      </w:tr>
      <w:tr w:rsidR="00E171C8" w:rsidRPr="00E171C8" w14:paraId="7B3EE9C0" w14:textId="77777777" w:rsidTr="14080759">
        <w:tc>
          <w:tcPr>
            <w:tcW w:w="2121" w:type="dxa"/>
          </w:tcPr>
          <w:p w14:paraId="1419764E" w14:textId="47F5CCFE" w:rsidR="00FD3FF1" w:rsidRPr="00E171C8" w:rsidRDefault="00FD3FF1" w:rsidP="529B98C9">
            <w:pPr>
              <w:rPr>
                <w:rFonts w:asciiTheme="minorHAnsi" w:eastAsia="Calibri" w:hAnsiTheme="minorHAnsi" w:cstheme="minorHAnsi"/>
                <w:b/>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t xml:space="preserve">Energy </w:t>
            </w:r>
            <w:r w:rsidRPr="00E171C8">
              <w:rPr>
                <w:rFonts w:asciiTheme="minorHAnsi" w:eastAsia="Calibri" w:hAnsiTheme="minorHAnsi" w:cstheme="minorHAnsi"/>
                <w:b/>
                <w:bCs/>
                <w:color w:val="000000" w:themeColor="text1"/>
                <w:sz w:val="22"/>
                <w:szCs w:val="22"/>
                <w:lang w:val="en-US"/>
              </w:rPr>
              <w:t xml:space="preserve">Security </w:t>
            </w:r>
            <w:r w:rsidRPr="00E171C8">
              <w:rPr>
                <w:rFonts w:asciiTheme="minorHAnsi" w:eastAsia="Calibri" w:hAnsiTheme="minorHAnsi" w:cstheme="minorHAnsi"/>
                <w:b/>
                <w:color w:val="000000" w:themeColor="text1"/>
                <w:sz w:val="22"/>
                <w:szCs w:val="22"/>
                <w:lang w:val="en-US"/>
              </w:rPr>
              <w:t>Bill</w:t>
            </w:r>
          </w:p>
        </w:tc>
        <w:tc>
          <w:tcPr>
            <w:tcW w:w="1935" w:type="dxa"/>
          </w:tcPr>
          <w:p w14:paraId="52F77110" w14:textId="121708E6" w:rsidR="00FD3FF1" w:rsidRPr="00E171C8" w:rsidRDefault="09BDFFB1" w:rsidP="21F9A767">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Bill mainly</w:t>
            </w:r>
            <w:r w:rsidR="21F9A767" w:rsidRPr="00E171C8">
              <w:rPr>
                <w:rFonts w:asciiTheme="minorHAnsi" w:hAnsiTheme="minorHAnsi" w:cstheme="minorHAnsi"/>
                <w:color w:val="000000" w:themeColor="text1"/>
                <w:sz w:val="22"/>
                <w:szCs w:val="22"/>
              </w:rPr>
              <w:t xml:space="preserve"> extends and applies to </w:t>
            </w:r>
            <w:r w:rsidRPr="00E171C8">
              <w:rPr>
                <w:rFonts w:asciiTheme="minorHAnsi" w:hAnsiTheme="minorHAnsi" w:cstheme="minorHAnsi"/>
                <w:color w:val="000000" w:themeColor="text1"/>
                <w:sz w:val="22"/>
                <w:szCs w:val="22"/>
              </w:rPr>
              <w:t xml:space="preserve">England, Wales &amp; Scotland. </w:t>
            </w:r>
            <w:r w:rsidR="21F9A767" w:rsidRPr="00E171C8">
              <w:rPr>
                <w:rFonts w:asciiTheme="minorHAnsi" w:hAnsiTheme="minorHAnsi" w:cstheme="minorHAnsi"/>
                <w:color w:val="000000" w:themeColor="text1"/>
                <w:sz w:val="22"/>
                <w:szCs w:val="22"/>
              </w:rPr>
              <w:lastRenderedPageBreak/>
              <w:t xml:space="preserve">Some provisions apply to </w:t>
            </w:r>
            <w:r w:rsidRPr="00E171C8">
              <w:rPr>
                <w:rFonts w:asciiTheme="minorHAnsi" w:hAnsiTheme="minorHAnsi" w:cstheme="minorHAnsi"/>
                <w:color w:val="000000" w:themeColor="text1"/>
                <w:sz w:val="22"/>
                <w:szCs w:val="22"/>
              </w:rPr>
              <w:t xml:space="preserve">the </w:t>
            </w:r>
            <w:r w:rsidR="21F9A767" w:rsidRPr="00E171C8">
              <w:rPr>
                <w:rFonts w:asciiTheme="minorHAnsi" w:hAnsiTheme="minorHAnsi" w:cstheme="minorHAnsi"/>
                <w:color w:val="000000" w:themeColor="text1"/>
                <w:sz w:val="22"/>
                <w:szCs w:val="22"/>
              </w:rPr>
              <w:t xml:space="preserve">whole of </w:t>
            </w:r>
            <w:r w:rsidRPr="00E171C8">
              <w:rPr>
                <w:rFonts w:asciiTheme="minorHAnsi" w:hAnsiTheme="minorHAnsi" w:cstheme="minorHAnsi"/>
                <w:color w:val="000000" w:themeColor="text1"/>
                <w:sz w:val="22"/>
                <w:szCs w:val="22"/>
              </w:rPr>
              <w:t xml:space="preserve">the </w:t>
            </w:r>
            <w:r w:rsidR="21F9A767" w:rsidRPr="00E171C8">
              <w:rPr>
                <w:rFonts w:asciiTheme="minorHAnsi" w:hAnsiTheme="minorHAnsi" w:cstheme="minorHAnsi"/>
                <w:color w:val="000000" w:themeColor="text1"/>
                <w:sz w:val="22"/>
                <w:szCs w:val="22"/>
              </w:rPr>
              <w:t>UK</w:t>
            </w:r>
            <w:r w:rsidR="005721B1" w:rsidRPr="00E171C8">
              <w:rPr>
                <w:rFonts w:asciiTheme="minorHAnsi" w:hAnsiTheme="minorHAnsi" w:cstheme="minorHAnsi"/>
                <w:color w:val="000000" w:themeColor="text1"/>
                <w:sz w:val="22"/>
                <w:szCs w:val="22"/>
              </w:rPr>
              <w:t>.</w:t>
            </w:r>
          </w:p>
          <w:p w14:paraId="70CECB8F" w14:textId="6AAC2F2F" w:rsidR="00FD3FF1" w:rsidRPr="00E171C8" w:rsidRDefault="00FD3FF1" w:rsidP="21F9A767">
            <w:pPr>
              <w:rPr>
                <w:rFonts w:asciiTheme="minorHAnsi" w:hAnsiTheme="minorHAnsi" w:cstheme="minorHAnsi"/>
                <w:color w:val="000000" w:themeColor="text1"/>
                <w:sz w:val="22"/>
                <w:szCs w:val="22"/>
              </w:rPr>
            </w:pPr>
          </w:p>
          <w:p w14:paraId="6E3779F3" w14:textId="0DB9E441" w:rsidR="00FD3FF1" w:rsidRPr="00FD3FF1" w:rsidRDefault="00FD3FF1" w:rsidP="00FD3FF1">
            <w:pPr>
              <w:rPr>
                <w:rFonts w:asciiTheme="minorHAnsi" w:hAnsiTheme="minorHAnsi" w:cstheme="minorHAnsi"/>
                <w:color w:val="000000" w:themeColor="text1"/>
                <w:sz w:val="22"/>
                <w:szCs w:val="22"/>
              </w:rPr>
            </w:pPr>
          </w:p>
        </w:tc>
        <w:tc>
          <w:tcPr>
            <w:tcW w:w="5578" w:type="dxa"/>
          </w:tcPr>
          <w:p w14:paraId="7EAB57C7" w14:textId="40E3621B"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lastRenderedPageBreak/>
              <w:t xml:space="preserve">Introducing state-of-the-art business models for Carbon Capture Usage and Storage transport and storage, low carbon hydrogen and industrial carbon </w:t>
            </w:r>
            <w:r w:rsidRPr="00E171C8">
              <w:rPr>
                <w:rFonts w:asciiTheme="minorHAnsi" w:hAnsiTheme="minorHAnsi" w:cstheme="minorHAnsi"/>
                <w:color w:val="000000" w:themeColor="text1"/>
                <w:sz w:val="22"/>
                <w:szCs w:val="22"/>
              </w:rPr>
              <w:lastRenderedPageBreak/>
              <w:t>capture which will fire the starting gun on new, low-carbon technologies.</w:t>
            </w:r>
          </w:p>
          <w:p w14:paraId="649DA9E9" w14:textId="47861A4A"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Reducing the risk of fuel supply disruption by giving Government the power to give directions </w:t>
            </w:r>
            <w:proofErr w:type="gramStart"/>
            <w:r w:rsidRPr="00E171C8">
              <w:rPr>
                <w:rFonts w:asciiTheme="minorHAnsi" w:hAnsiTheme="minorHAnsi" w:cstheme="minorHAnsi"/>
                <w:color w:val="000000" w:themeColor="text1"/>
                <w:sz w:val="22"/>
                <w:szCs w:val="22"/>
              </w:rPr>
              <w:t>to,</w:t>
            </w:r>
            <w:proofErr w:type="gramEnd"/>
            <w:r w:rsidRPr="00E171C8">
              <w:rPr>
                <w:rFonts w:asciiTheme="minorHAnsi" w:hAnsiTheme="minorHAnsi" w:cstheme="minorHAnsi"/>
                <w:color w:val="000000" w:themeColor="text1"/>
                <w:sz w:val="22"/>
                <w:szCs w:val="22"/>
              </w:rPr>
              <w:t xml:space="preserve"> require information from, and provide financial assistance to core fuel sector businesses to ensure resilience and continuity of fuel supply.</w:t>
            </w:r>
          </w:p>
          <w:p w14:paraId="1CF03592" w14:textId="155E7AE7"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Supporting industry to step up investment in growing the consumer market for electric heat pumps by providing for a new market standard and trading scheme. This will support innovation and help to lower the costs of heat pumps over time.</w:t>
            </w:r>
          </w:p>
          <w:p w14:paraId="12C33D5A" w14:textId="0F8C401D"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Appointing Ofgem as the new regulator for heat networks, ensuring consumers get a fair price and a reliable supply of heat.</w:t>
            </w:r>
          </w:p>
          <w:p w14:paraId="38F46C00" w14:textId="6E2EC187"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Extending the energy price cap, preventing suppliers from overcharging consumers.</w:t>
            </w:r>
          </w:p>
          <w:p w14:paraId="1D576654" w14:textId="68059365"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Enabling the first ever large-scale hydrogen heating trial, allowing us to inform the role of hydrogen in heat decarbonisation in 2026.</w:t>
            </w:r>
          </w:p>
          <w:p w14:paraId="49956475" w14:textId="432FD6FC"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Introducing competition in Britain’s onshore electricity networks, encouraging investment and innovation, and enabling savings.</w:t>
            </w:r>
          </w:p>
          <w:p w14:paraId="1292E925" w14:textId="18D54A70"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Creating a new pro-innovation regulatory environment for fusion energy. </w:t>
            </w:r>
          </w:p>
          <w:p w14:paraId="1E121E01" w14:textId="33A9C262"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Establishing a new Future System Operator, providing strategic oversight across electricity and gas systems. It will drive progress towards net zero, energy security and minimising consumer costs. </w:t>
            </w:r>
          </w:p>
          <w:p w14:paraId="4EB129EA" w14:textId="6BAE702B" w:rsidR="00FD3FF1" w:rsidRPr="00E171C8" w:rsidRDefault="00FD3FF1" w:rsidP="00F16B1F">
            <w:pPr>
              <w:pStyle w:val="ListParagraph"/>
              <w:numPr>
                <w:ilvl w:val="0"/>
                <w:numId w:val="7"/>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lastRenderedPageBreak/>
              <w:t xml:space="preserve">Facilitating the safe, and cost-effective clean-up of the UK's legacy nuclear sites, ensuring the UK is a responsible nuclear state. </w:t>
            </w:r>
          </w:p>
          <w:p w14:paraId="2FDC46E8" w14:textId="77777777" w:rsidR="00FD3FF1" w:rsidRPr="00E171C8" w:rsidRDefault="00FD3FF1" w:rsidP="00A62776">
            <w:pPr>
              <w:rPr>
                <w:rFonts w:asciiTheme="minorHAnsi" w:eastAsia="Calibri" w:hAnsiTheme="minorHAnsi" w:cstheme="minorHAnsi"/>
                <w:color w:val="000000" w:themeColor="text1"/>
                <w:sz w:val="22"/>
                <w:szCs w:val="22"/>
              </w:rPr>
            </w:pPr>
          </w:p>
        </w:tc>
        <w:tc>
          <w:tcPr>
            <w:tcW w:w="5019" w:type="dxa"/>
          </w:tcPr>
          <w:p w14:paraId="2BE39EA8" w14:textId="77777777" w:rsidR="00FD3FF1" w:rsidRPr="00E171C8" w:rsidRDefault="00FD3FF1" w:rsidP="00FC5156">
            <w:pPr>
              <w:ind w:left="36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lastRenderedPageBreak/>
              <w:t>This legislation must implement reforms that bring stability of pricing and security of supply for both business and consumers.</w:t>
            </w:r>
            <w:r w:rsidRPr="00E171C8">
              <w:rPr>
                <w:rStyle w:val="apple-converted-space"/>
                <w:rFonts w:asciiTheme="minorHAnsi" w:hAnsiTheme="minorHAnsi" w:cstheme="minorHAnsi"/>
                <w:color w:val="000000" w:themeColor="text1"/>
                <w:sz w:val="22"/>
                <w:szCs w:val="22"/>
              </w:rPr>
              <w:t> </w:t>
            </w:r>
          </w:p>
          <w:p w14:paraId="564A4DED" w14:textId="77777777" w:rsidR="00FD3FF1" w:rsidRPr="00E171C8" w:rsidRDefault="00FD3FF1" w:rsidP="00FC5156">
            <w:pPr>
              <w:rPr>
                <w:rFonts w:asciiTheme="minorHAnsi" w:hAnsiTheme="minorHAnsi" w:cstheme="minorHAnsi"/>
                <w:color w:val="000000" w:themeColor="text1"/>
                <w:sz w:val="22"/>
                <w:szCs w:val="22"/>
              </w:rPr>
            </w:pPr>
          </w:p>
          <w:p w14:paraId="30991171" w14:textId="77777777" w:rsidR="00FD3FF1" w:rsidRPr="00E171C8" w:rsidRDefault="00FD3FF1" w:rsidP="529B98C9">
            <w:pPr>
              <w:rPr>
                <w:rFonts w:asciiTheme="minorHAnsi" w:hAnsiTheme="minorHAnsi" w:cstheme="minorHAnsi"/>
                <w:color w:val="000000" w:themeColor="text1"/>
                <w:sz w:val="22"/>
                <w:szCs w:val="22"/>
              </w:rPr>
            </w:pPr>
          </w:p>
        </w:tc>
      </w:tr>
      <w:tr w:rsidR="00E171C8" w:rsidRPr="00E171C8" w14:paraId="5A104791" w14:textId="77777777" w:rsidTr="14080759">
        <w:tc>
          <w:tcPr>
            <w:tcW w:w="2121" w:type="dxa"/>
          </w:tcPr>
          <w:p w14:paraId="7061800F" w14:textId="102213BF" w:rsidR="00FD3FF1" w:rsidRPr="00E171C8" w:rsidRDefault="00FD3FF1" w:rsidP="529B98C9">
            <w:pPr>
              <w:rPr>
                <w:rFonts w:asciiTheme="minorHAnsi" w:eastAsia="Calibri" w:hAnsiTheme="minorHAnsi" w:cstheme="minorHAnsi"/>
                <w:b/>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lastRenderedPageBreak/>
              <w:t xml:space="preserve">Trade (Australia and New Zealand) Bill </w:t>
            </w:r>
          </w:p>
        </w:tc>
        <w:tc>
          <w:tcPr>
            <w:tcW w:w="1935" w:type="dxa"/>
          </w:tcPr>
          <w:p w14:paraId="05923B22" w14:textId="5C24154C" w:rsidR="00FD3FF1" w:rsidRPr="00E171C8" w:rsidRDefault="00E126DD" w:rsidP="25503202">
            <w:pPr>
              <w:pStyle w:val="NormalWeb"/>
              <w:spacing w:before="0" w:beforeAutospacing="0" w:after="0" w:afterAutospacing="0"/>
              <w:rPr>
                <w:rFonts w:asciiTheme="minorHAns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The Bill will extend and apply across the UK.</w:t>
            </w:r>
          </w:p>
          <w:p w14:paraId="2C8C32F6" w14:textId="36B4C4CE" w:rsidR="00FD3FF1" w:rsidRPr="00E171C8" w:rsidRDefault="00FD3FF1" w:rsidP="00FB577A">
            <w:pPr>
              <w:rPr>
                <w:rFonts w:asciiTheme="minorHAnsi" w:eastAsia="Calibri" w:hAnsiTheme="minorHAnsi" w:cstheme="minorHAnsi"/>
                <w:color w:val="000000" w:themeColor="text1"/>
                <w:sz w:val="22"/>
                <w:szCs w:val="22"/>
              </w:rPr>
            </w:pPr>
          </w:p>
        </w:tc>
        <w:tc>
          <w:tcPr>
            <w:tcW w:w="5578" w:type="dxa"/>
          </w:tcPr>
          <w:p w14:paraId="0EEDDC59" w14:textId="3ACAB7F8" w:rsidR="00FD3FF1" w:rsidRPr="00E171C8" w:rsidRDefault="00FD3FF1" w:rsidP="0D46F4C5">
            <w:pPr>
              <w:pStyle w:val="ListParagraph"/>
              <w:numPr>
                <w:ilvl w:val="0"/>
                <w:numId w:val="18"/>
              </w:numPr>
              <w:rPr>
                <w:rFonts w:asciiTheme="minorHAnsi" w:eastAsia="Calibr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 xml:space="preserve">The legislation will ensure the UK can comply with the obligations set out in the free trade deals struck with Australia and New Zealand. Will amend rules in relation to </w:t>
            </w:r>
            <w:r w:rsidR="0993BE75" w:rsidRPr="00E171C8">
              <w:rPr>
                <w:rFonts w:asciiTheme="minorHAnsi" w:eastAsia="Calibri" w:hAnsiTheme="minorHAnsi" w:cstheme="minorHAnsi"/>
                <w:color w:val="000000" w:themeColor="text1"/>
                <w:sz w:val="22"/>
                <w:szCs w:val="22"/>
              </w:rPr>
              <w:t xml:space="preserve">domestic </w:t>
            </w:r>
            <w:r w:rsidRPr="00E171C8">
              <w:rPr>
                <w:rFonts w:asciiTheme="minorHAnsi" w:eastAsia="Calibri" w:hAnsiTheme="minorHAnsi" w:cstheme="minorHAnsi"/>
                <w:color w:val="000000" w:themeColor="text1"/>
                <w:sz w:val="22"/>
                <w:szCs w:val="22"/>
              </w:rPr>
              <w:t>procurement.</w:t>
            </w:r>
          </w:p>
          <w:p w14:paraId="257CC48F" w14:textId="27720728" w:rsidR="00FD3FF1" w:rsidRPr="00E171C8" w:rsidRDefault="68DCA346" w:rsidP="1768B521">
            <w:pPr>
              <w:pStyle w:val="ListParagraph"/>
              <w:numPr>
                <w:ilvl w:val="0"/>
                <w:numId w:val="18"/>
              </w:numPr>
              <w:rPr>
                <w:rFonts w:asciiTheme="minorHAns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Will be accompanied by delegated</w:t>
            </w:r>
            <w:r w:rsidR="487C9F9A" w:rsidRPr="00E171C8">
              <w:rPr>
                <w:rFonts w:asciiTheme="minorHAnsi" w:eastAsia="Calibri" w:hAnsiTheme="minorHAnsi" w:cstheme="minorHAnsi"/>
                <w:color w:val="000000" w:themeColor="text1"/>
                <w:sz w:val="22"/>
                <w:szCs w:val="22"/>
              </w:rPr>
              <w:t xml:space="preserve"> legislation amending</w:t>
            </w:r>
            <w:r w:rsidR="69B968EB" w:rsidRPr="00E171C8">
              <w:rPr>
                <w:rFonts w:asciiTheme="minorHAnsi" w:eastAsia="Calibri" w:hAnsiTheme="minorHAnsi" w:cstheme="minorHAnsi"/>
                <w:color w:val="000000" w:themeColor="text1"/>
                <w:sz w:val="22"/>
                <w:szCs w:val="22"/>
              </w:rPr>
              <w:t xml:space="preserve"> the tariffs </w:t>
            </w:r>
            <w:r w:rsidR="19D0D99E" w:rsidRPr="00E171C8">
              <w:rPr>
                <w:rFonts w:asciiTheme="minorHAnsi" w:eastAsia="Calibri" w:hAnsiTheme="minorHAnsi" w:cstheme="minorHAnsi"/>
                <w:color w:val="000000" w:themeColor="text1"/>
                <w:sz w:val="22"/>
                <w:szCs w:val="22"/>
              </w:rPr>
              <w:t xml:space="preserve">and </w:t>
            </w:r>
            <w:r w:rsidR="5D3DFC62" w:rsidRPr="00E171C8">
              <w:rPr>
                <w:rFonts w:asciiTheme="minorHAnsi" w:eastAsia="Calibri" w:hAnsiTheme="minorHAnsi" w:cstheme="minorHAnsi"/>
                <w:color w:val="000000" w:themeColor="text1"/>
                <w:sz w:val="22"/>
                <w:szCs w:val="22"/>
              </w:rPr>
              <w:t>quotas on</w:t>
            </w:r>
            <w:r w:rsidR="69B968EB" w:rsidRPr="00E171C8">
              <w:rPr>
                <w:rFonts w:asciiTheme="minorHAnsi" w:eastAsia="Calibri" w:hAnsiTheme="minorHAnsi" w:cstheme="minorHAnsi"/>
                <w:color w:val="000000" w:themeColor="text1"/>
                <w:sz w:val="22"/>
                <w:szCs w:val="22"/>
              </w:rPr>
              <w:t xml:space="preserve"> imports from </w:t>
            </w:r>
            <w:r w:rsidR="79170DBE" w:rsidRPr="00E171C8">
              <w:rPr>
                <w:rFonts w:asciiTheme="minorHAnsi" w:eastAsia="Calibri" w:hAnsiTheme="minorHAnsi" w:cstheme="minorHAnsi"/>
                <w:color w:val="000000" w:themeColor="text1"/>
                <w:sz w:val="22"/>
                <w:szCs w:val="22"/>
              </w:rPr>
              <w:t xml:space="preserve">Australia and New Zealand in </w:t>
            </w:r>
            <w:r w:rsidR="3FBB39CD" w:rsidRPr="00E171C8">
              <w:rPr>
                <w:rFonts w:asciiTheme="minorHAnsi" w:eastAsia="Calibri" w:hAnsiTheme="minorHAnsi" w:cstheme="minorHAnsi"/>
                <w:color w:val="000000" w:themeColor="text1"/>
                <w:sz w:val="22"/>
                <w:szCs w:val="22"/>
              </w:rPr>
              <w:t>line with the FTA</w:t>
            </w:r>
            <w:r w:rsidR="38570666" w:rsidRPr="00E171C8">
              <w:rPr>
                <w:rFonts w:asciiTheme="minorHAnsi" w:eastAsia="Calibri" w:hAnsiTheme="minorHAnsi" w:cstheme="minorHAnsi"/>
                <w:color w:val="000000" w:themeColor="text1"/>
                <w:sz w:val="22"/>
                <w:szCs w:val="22"/>
              </w:rPr>
              <w:t xml:space="preserve"> </w:t>
            </w:r>
            <w:r w:rsidR="1768B521" w:rsidRPr="00E171C8">
              <w:rPr>
                <w:rFonts w:asciiTheme="minorHAnsi" w:eastAsia="Calibri" w:hAnsiTheme="minorHAnsi" w:cstheme="minorHAnsi"/>
                <w:color w:val="000000" w:themeColor="text1"/>
                <w:sz w:val="22"/>
                <w:szCs w:val="22"/>
              </w:rPr>
              <w:t>commitments.</w:t>
            </w:r>
          </w:p>
          <w:p w14:paraId="677AB23D" w14:textId="704EC29A" w:rsidR="00FD3FF1" w:rsidRPr="00AF26E5" w:rsidRDefault="00FD3FF1" w:rsidP="1768B521">
            <w:pPr>
              <w:rPr>
                <w:rFonts w:asciiTheme="minorHAnsi" w:eastAsia="Calibri" w:hAnsiTheme="minorHAnsi" w:cstheme="minorHAnsi"/>
                <w:color w:val="000000" w:themeColor="text1"/>
                <w:sz w:val="22"/>
                <w:szCs w:val="22"/>
              </w:rPr>
            </w:pPr>
          </w:p>
        </w:tc>
        <w:tc>
          <w:tcPr>
            <w:tcW w:w="5019" w:type="dxa"/>
          </w:tcPr>
          <w:p w14:paraId="6914B27D" w14:textId="15969138" w:rsidR="00FD3FF1" w:rsidRPr="00E171C8" w:rsidRDefault="00FD3FF1" w:rsidP="00FB577A">
            <w:pPr>
              <w:pStyle w:val="ListParagraph"/>
              <w:ind w:left="36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We welcome the progress being made in in ratifying negotiated FTAs. Business expertise must be at the heart of the debate around international trade, which is vital for the UK’s economic prosperity.</w:t>
            </w:r>
            <w:r w:rsidRPr="00E171C8">
              <w:rPr>
                <w:rStyle w:val="apple-converted-space"/>
                <w:rFonts w:asciiTheme="minorHAnsi" w:hAnsiTheme="minorHAnsi" w:cstheme="minorHAnsi"/>
                <w:color w:val="000000" w:themeColor="text1"/>
                <w:sz w:val="22"/>
                <w:szCs w:val="22"/>
              </w:rPr>
              <w:t> </w:t>
            </w:r>
            <w:r w:rsidR="2DF66810" w:rsidRPr="00E171C8">
              <w:rPr>
                <w:rStyle w:val="apple-converted-space"/>
                <w:rFonts w:asciiTheme="minorHAnsi" w:hAnsiTheme="minorHAnsi" w:cstheme="minorHAnsi"/>
                <w:color w:val="000000" w:themeColor="text1"/>
                <w:sz w:val="22"/>
                <w:szCs w:val="22"/>
              </w:rPr>
              <w:t>Is key that UK SMEs secure the maximum value from these FTAs.</w:t>
            </w:r>
          </w:p>
        </w:tc>
      </w:tr>
      <w:tr w:rsidR="00E171C8" w:rsidRPr="00E171C8" w14:paraId="76A945FA" w14:textId="77777777" w:rsidTr="14080759">
        <w:tc>
          <w:tcPr>
            <w:tcW w:w="2121" w:type="dxa"/>
          </w:tcPr>
          <w:p w14:paraId="75A0BF39" w14:textId="77777777" w:rsidR="00FD3FF1" w:rsidRPr="00E171C8" w:rsidRDefault="00FD3FF1" w:rsidP="00A62776">
            <w:pPr>
              <w:rPr>
                <w:rFonts w:asciiTheme="minorHAnsi" w:hAnsiTheme="minorHAnsi" w:cstheme="minorHAnsi"/>
                <w:color w:val="000000" w:themeColor="text1"/>
                <w:sz w:val="22"/>
                <w:szCs w:val="22"/>
              </w:rPr>
            </w:pPr>
            <w:r w:rsidRPr="00E171C8">
              <w:rPr>
                <w:rFonts w:asciiTheme="minorHAnsi" w:hAnsiTheme="minorHAnsi" w:cstheme="minorHAnsi"/>
                <w:b/>
                <w:bCs/>
                <w:color w:val="000000" w:themeColor="text1"/>
                <w:sz w:val="22"/>
                <w:szCs w:val="22"/>
              </w:rPr>
              <w:t>Brexit Freedoms Bill</w:t>
            </w:r>
          </w:p>
          <w:p w14:paraId="730FC405" w14:textId="77777777" w:rsidR="00FD3FF1" w:rsidRPr="00E171C8" w:rsidRDefault="00FD3FF1" w:rsidP="529B98C9">
            <w:pPr>
              <w:rPr>
                <w:rFonts w:asciiTheme="minorHAnsi" w:eastAsia="Calibri" w:hAnsiTheme="minorHAnsi" w:cstheme="minorHAnsi"/>
                <w:b/>
                <w:color w:val="000000" w:themeColor="text1"/>
                <w:sz w:val="22"/>
                <w:szCs w:val="22"/>
                <w:lang w:val="en-US"/>
              </w:rPr>
            </w:pPr>
          </w:p>
        </w:tc>
        <w:tc>
          <w:tcPr>
            <w:tcW w:w="1935" w:type="dxa"/>
          </w:tcPr>
          <w:p w14:paraId="47F1637F" w14:textId="5C24154C" w:rsidR="00FD3FF1" w:rsidRPr="00E171C8" w:rsidRDefault="00231E9C" w:rsidP="00A62776">
            <w:pPr>
              <w:pStyle w:val="NormalWeb"/>
              <w:spacing w:before="0" w:beforeAutospacing="0" w:after="0" w:afterAutospacing="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Bill will extend and apply across the UK.</w:t>
            </w:r>
          </w:p>
        </w:tc>
        <w:tc>
          <w:tcPr>
            <w:tcW w:w="5578" w:type="dxa"/>
          </w:tcPr>
          <w:p w14:paraId="25957332" w14:textId="679A87A4" w:rsidR="00231E9C" w:rsidRPr="00231E9C" w:rsidRDefault="00231E9C" w:rsidP="00231E9C">
            <w:pPr>
              <w:pStyle w:val="ListParagraph"/>
              <w:numPr>
                <w:ilvl w:val="0"/>
                <w:numId w:val="14"/>
              </w:numPr>
              <w:rPr>
                <w:rFonts w:asciiTheme="minorHAnsi" w:hAnsiTheme="minorHAnsi" w:cstheme="minorHAnsi"/>
                <w:color w:val="000000" w:themeColor="text1"/>
                <w:sz w:val="22"/>
                <w:szCs w:val="22"/>
              </w:rPr>
            </w:pPr>
            <w:r w:rsidRPr="00231E9C">
              <w:rPr>
                <w:rFonts w:asciiTheme="minorHAnsi" w:hAnsiTheme="minorHAnsi" w:cstheme="minorHAnsi"/>
                <w:color w:val="000000" w:themeColor="text1"/>
                <w:sz w:val="22"/>
                <w:szCs w:val="22"/>
              </w:rPr>
              <w:t xml:space="preserve">Creating new powers to strengthen the ability to amend, repeal or replace the large amounts of retained EU law by reducing the need to always use primary legislation to do so. </w:t>
            </w:r>
          </w:p>
          <w:p w14:paraId="0F2A4A85" w14:textId="0075ACF6" w:rsidR="00231E9C" w:rsidRPr="00231E9C" w:rsidRDefault="00231E9C" w:rsidP="00231E9C">
            <w:pPr>
              <w:pStyle w:val="ListParagraph"/>
              <w:numPr>
                <w:ilvl w:val="0"/>
                <w:numId w:val="14"/>
              </w:numPr>
              <w:rPr>
                <w:rFonts w:asciiTheme="minorHAnsi" w:hAnsiTheme="minorHAnsi" w:cstheme="minorHAnsi"/>
                <w:color w:val="000000" w:themeColor="text1"/>
                <w:sz w:val="22"/>
                <w:szCs w:val="22"/>
              </w:rPr>
            </w:pPr>
            <w:r w:rsidRPr="00231E9C">
              <w:rPr>
                <w:rFonts w:asciiTheme="minorHAnsi" w:hAnsiTheme="minorHAnsi" w:cstheme="minorHAnsi"/>
                <w:color w:val="000000" w:themeColor="text1"/>
                <w:sz w:val="22"/>
                <w:szCs w:val="22"/>
              </w:rPr>
              <w:t>Removing the supremacy of retained EU law as it still applies in the UK.</w:t>
            </w:r>
          </w:p>
          <w:p w14:paraId="3EDFEE53" w14:textId="7E89EF98" w:rsidR="00FD3FF1" w:rsidRPr="00E171C8" w:rsidRDefault="00231E9C" w:rsidP="00E126DD">
            <w:pPr>
              <w:pStyle w:val="ListParagraph"/>
              <w:numPr>
                <w:ilvl w:val="0"/>
                <w:numId w:val="14"/>
              </w:numPr>
              <w:rPr>
                <w:rFonts w:asciiTheme="minorHAnsi" w:hAnsiTheme="minorHAnsi" w:cstheme="minorHAnsi"/>
                <w:color w:val="000000" w:themeColor="text1"/>
                <w:sz w:val="22"/>
                <w:szCs w:val="22"/>
              </w:rPr>
            </w:pPr>
            <w:r w:rsidRPr="00231E9C">
              <w:rPr>
                <w:rFonts w:asciiTheme="minorHAnsi" w:hAnsiTheme="minorHAnsi" w:cstheme="minorHAnsi"/>
                <w:color w:val="000000" w:themeColor="text1"/>
                <w:sz w:val="22"/>
                <w:szCs w:val="22"/>
              </w:rPr>
              <w:t>Clarifying the status of retained EU law in UK domestic law to reflect the fact that much of it became law without going through full democratic scrutiny in the UK Parliament.</w:t>
            </w:r>
          </w:p>
        </w:tc>
        <w:tc>
          <w:tcPr>
            <w:tcW w:w="5019" w:type="dxa"/>
          </w:tcPr>
          <w:p w14:paraId="3B3982B2" w14:textId="0E4319B6" w:rsidR="00FD3FF1" w:rsidRPr="00E171C8" w:rsidRDefault="00FD3FF1" w:rsidP="00FC5156">
            <w:pPr>
              <w:pStyle w:val="ListParagraph"/>
              <w:ind w:left="36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This is an enabling Bill. No details on which precise regulations the Government intends to repeal or amend </w:t>
            </w:r>
            <w:proofErr w:type="gramStart"/>
            <w:r w:rsidRPr="00E171C8">
              <w:rPr>
                <w:rFonts w:asciiTheme="minorHAnsi" w:hAnsiTheme="minorHAnsi" w:cstheme="minorHAnsi"/>
                <w:color w:val="000000" w:themeColor="text1"/>
                <w:sz w:val="22"/>
                <w:szCs w:val="22"/>
              </w:rPr>
              <w:t>as yet</w:t>
            </w:r>
            <w:proofErr w:type="gramEnd"/>
            <w:r w:rsidRPr="00E171C8">
              <w:rPr>
                <w:rFonts w:asciiTheme="minorHAnsi" w:hAnsiTheme="minorHAnsi" w:cstheme="minorHAnsi"/>
                <w:color w:val="000000" w:themeColor="text1"/>
                <w:sz w:val="22"/>
                <w:szCs w:val="22"/>
              </w:rPr>
              <w:t xml:space="preserve">. Government </w:t>
            </w:r>
            <w:proofErr w:type="gramStart"/>
            <w:r w:rsidRPr="00E171C8">
              <w:rPr>
                <w:rFonts w:asciiTheme="minorHAnsi" w:hAnsiTheme="minorHAnsi" w:cstheme="minorHAnsi"/>
                <w:color w:val="000000" w:themeColor="text1"/>
                <w:sz w:val="22"/>
                <w:szCs w:val="22"/>
              </w:rPr>
              <w:t>say</w:t>
            </w:r>
            <w:proofErr w:type="gramEnd"/>
            <w:r w:rsidRPr="00E171C8">
              <w:rPr>
                <w:rFonts w:asciiTheme="minorHAnsi" w:hAnsiTheme="minorHAnsi" w:cstheme="minorHAnsi"/>
                <w:color w:val="000000" w:themeColor="text1"/>
                <w:sz w:val="22"/>
                <w:szCs w:val="22"/>
              </w:rPr>
              <w:t xml:space="preserve"> up to 1,400 rules will be scrapped saving businesses around £1bn. Will examine proposals carefully to see what they would mean for business domestically </w:t>
            </w:r>
            <w:proofErr w:type="gramStart"/>
            <w:r w:rsidRPr="00E171C8">
              <w:rPr>
                <w:rFonts w:asciiTheme="minorHAnsi" w:hAnsiTheme="minorHAnsi" w:cstheme="minorHAnsi"/>
                <w:color w:val="000000" w:themeColor="text1"/>
                <w:sz w:val="22"/>
                <w:szCs w:val="22"/>
              </w:rPr>
              <w:t>and also</w:t>
            </w:r>
            <w:proofErr w:type="gramEnd"/>
            <w:r w:rsidRPr="00E171C8">
              <w:rPr>
                <w:rFonts w:asciiTheme="minorHAnsi" w:hAnsiTheme="minorHAnsi" w:cstheme="minorHAnsi"/>
                <w:color w:val="000000" w:themeColor="text1"/>
                <w:sz w:val="22"/>
                <w:szCs w:val="22"/>
              </w:rPr>
              <w:t xml:space="preserve"> for our trade links and exports with the EU. Certainty and consistency are key principles in how we believe regulatory policy should be implemented by Govt.</w:t>
            </w:r>
          </w:p>
          <w:p w14:paraId="1FA1E571" w14:textId="77777777" w:rsidR="00FD3FF1" w:rsidRPr="00E171C8" w:rsidRDefault="00FD3FF1" w:rsidP="00FC5156">
            <w:pPr>
              <w:pStyle w:val="ListParagraph"/>
              <w:ind w:left="360"/>
              <w:rPr>
                <w:rFonts w:asciiTheme="minorHAnsi" w:hAnsiTheme="minorHAnsi" w:cstheme="minorHAnsi"/>
                <w:color w:val="000000" w:themeColor="text1"/>
                <w:sz w:val="22"/>
                <w:szCs w:val="22"/>
              </w:rPr>
            </w:pPr>
          </w:p>
          <w:p w14:paraId="2FC6BF65" w14:textId="78F30F61" w:rsidR="00FD3FF1" w:rsidRPr="00E171C8" w:rsidRDefault="00FD3FF1" w:rsidP="00FC5156">
            <w:pPr>
              <w:pStyle w:val="ListParagraph"/>
              <w:ind w:left="36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What we don't want to see is deregulation for its own sake which complicates our trading relationship with the EU by diverging so far it makes UK goods and services unsellable in that market or an entirely separate product </w:t>
            </w:r>
            <w:proofErr w:type="gramStart"/>
            <w:r w:rsidRPr="00E171C8">
              <w:rPr>
                <w:rFonts w:asciiTheme="minorHAnsi" w:hAnsiTheme="minorHAnsi" w:cstheme="minorHAnsi"/>
                <w:color w:val="000000" w:themeColor="text1"/>
                <w:sz w:val="22"/>
                <w:szCs w:val="22"/>
              </w:rPr>
              <w:t>has to</w:t>
            </w:r>
            <w:proofErr w:type="gramEnd"/>
            <w:r w:rsidRPr="00E171C8">
              <w:rPr>
                <w:rFonts w:asciiTheme="minorHAnsi" w:hAnsiTheme="minorHAnsi" w:cstheme="minorHAnsi"/>
                <w:color w:val="000000" w:themeColor="text1"/>
                <w:sz w:val="22"/>
                <w:szCs w:val="22"/>
              </w:rPr>
              <w:t xml:space="preserve"> be made.</w:t>
            </w:r>
          </w:p>
        </w:tc>
      </w:tr>
      <w:tr w:rsidR="00E171C8" w:rsidRPr="00E171C8" w14:paraId="12954E1C" w14:textId="77777777" w:rsidTr="14080759">
        <w:tc>
          <w:tcPr>
            <w:tcW w:w="2121" w:type="dxa"/>
          </w:tcPr>
          <w:p w14:paraId="2882AA9D" w14:textId="15387627" w:rsidR="00FD3FF1" w:rsidRPr="00E171C8" w:rsidRDefault="00FD3FF1" w:rsidP="00A62776">
            <w:pPr>
              <w:pStyle w:val="ListParagraph"/>
              <w:ind w:left="0"/>
              <w:rPr>
                <w:rFonts w:asciiTheme="minorHAnsi" w:hAnsiTheme="minorHAnsi" w:cstheme="minorHAnsi"/>
                <w:b/>
                <w:color w:val="000000" w:themeColor="text1"/>
                <w:sz w:val="22"/>
                <w:szCs w:val="22"/>
              </w:rPr>
            </w:pPr>
            <w:r w:rsidRPr="00E171C8">
              <w:rPr>
                <w:rFonts w:asciiTheme="minorHAnsi" w:hAnsiTheme="minorHAnsi" w:cstheme="minorHAnsi"/>
                <w:b/>
                <w:bCs/>
                <w:color w:val="000000" w:themeColor="text1"/>
                <w:sz w:val="22"/>
                <w:szCs w:val="22"/>
              </w:rPr>
              <w:lastRenderedPageBreak/>
              <w:t xml:space="preserve">Higher Education Bill </w:t>
            </w:r>
          </w:p>
          <w:p w14:paraId="37D81876" w14:textId="77777777" w:rsidR="00FD3FF1" w:rsidRPr="00E171C8" w:rsidRDefault="00FD3FF1" w:rsidP="00A62776">
            <w:pPr>
              <w:rPr>
                <w:rFonts w:asciiTheme="minorHAnsi" w:hAnsiTheme="minorHAnsi" w:cstheme="minorHAnsi"/>
                <w:color w:val="000000" w:themeColor="text1"/>
                <w:sz w:val="22"/>
                <w:szCs w:val="22"/>
              </w:rPr>
            </w:pPr>
          </w:p>
          <w:p w14:paraId="26B598FC" w14:textId="77777777" w:rsidR="00FD3FF1" w:rsidRPr="00E171C8" w:rsidRDefault="00FD3FF1" w:rsidP="529B98C9">
            <w:pPr>
              <w:rPr>
                <w:rFonts w:asciiTheme="minorHAnsi" w:eastAsia="Calibri" w:hAnsiTheme="minorHAnsi" w:cstheme="minorHAnsi"/>
                <w:b/>
                <w:color w:val="000000" w:themeColor="text1"/>
                <w:sz w:val="22"/>
                <w:szCs w:val="22"/>
                <w:lang w:val="en-US"/>
              </w:rPr>
            </w:pPr>
          </w:p>
        </w:tc>
        <w:tc>
          <w:tcPr>
            <w:tcW w:w="1935" w:type="dxa"/>
          </w:tcPr>
          <w:p w14:paraId="18B0B3E7" w14:textId="248087D6" w:rsidR="00E126DD" w:rsidRPr="00E171C8" w:rsidRDefault="00E126DD" w:rsidP="00E126DD">
            <w:pPr>
              <w:pStyle w:val="NormalWeb"/>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The Bill will extend and apply in the main to </w:t>
            </w:r>
            <w:r w:rsidR="27884B37" w:rsidRPr="00E171C8">
              <w:rPr>
                <w:rFonts w:asciiTheme="minorHAnsi" w:hAnsiTheme="minorHAnsi" w:cstheme="minorHAnsi"/>
                <w:color w:val="000000" w:themeColor="text1"/>
                <w:sz w:val="22"/>
                <w:szCs w:val="22"/>
              </w:rPr>
              <w:t>England</w:t>
            </w:r>
            <w:r w:rsidRPr="00E171C8">
              <w:rPr>
                <w:rFonts w:asciiTheme="minorHAnsi" w:hAnsiTheme="minorHAnsi" w:cstheme="minorHAnsi"/>
                <w:color w:val="000000" w:themeColor="text1"/>
                <w:sz w:val="22"/>
                <w:szCs w:val="22"/>
              </w:rPr>
              <w:t xml:space="preserve"> and </w:t>
            </w:r>
            <w:r w:rsidR="27884B37" w:rsidRPr="00E171C8">
              <w:rPr>
                <w:rFonts w:asciiTheme="minorHAnsi" w:hAnsiTheme="minorHAnsi" w:cstheme="minorHAnsi"/>
                <w:color w:val="000000" w:themeColor="text1"/>
                <w:sz w:val="22"/>
                <w:szCs w:val="22"/>
              </w:rPr>
              <w:t>Wales</w:t>
            </w:r>
            <w:r w:rsidRPr="00E171C8">
              <w:rPr>
                <w:rFonts w:asciiTheme="minorHAnsi" w:hAnsiTheme="minorHAnsi" w:cstheme="minorHAnsi"/>
                <w:color w:val="000000" w:themeColor="text1"/>
                <w:sz w:val="22"/>
                <w:szCs w:val="22"/>
              </w:rPr>
              <w:t>, with some</w:t>
            </w:r>
          </w:p>
          <w:p w14:paraId="6B0FA748" w14:textId="69808BF0" w:rsidR="00FD3FF1" w:rsidRPr="00E171C8" w:rsidRDefault="00E126DD" w:rsidP="00E126DD">
            <w:pPr>
              <w:pStyle w:val="NormalWeb"/>
              <w:spacing w:before="0" w:beforeAutospacing="0" w:after="0" w:afterAutospacing="0"/>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provisions extending across the UK.</w:t>
            </w:r>
          </w:p>
        </w:tc>
        <w:tc>
          <w:tcPr>
            <w:tcW w:w="5578" w:type="dxa"/>
          </w:tcPr>
          <w:p w14:paraId="223E474F" w14:textId="341B1E4D" w:rsidR="00E126DD" w:rsidRPr="00E126DD" w:rsidRDefault="00E126DD" w:rsidP="00E126DD">
            <w:pPr>
              <w:pStyle w:val="ListParagraph"/>
              <w:numPr>
                <w:ilvl w:val="0"/>
                <w:numId w:val="3"/>
              </w:numPr>
              <w:rPr>
                <w:rFonts w:asciiTheme="minorHAnsi" w:hAnsiTheme="minorHAnsi" w:cstheme="minorHAnsi"/>
                <w:color w:val="000000" w:themeColor="text1"/>
                <w:sz w:val="22"/>
                <w:szCs w:val="22"/>
              </w:rPr>
            </w:pPr>
            <w:r w:rsidRPr="00E126DD">
              <w:rPr>
                <w:rFonts w:asciiTheme="minorHAnsi" w:hAnsiTheme="minorHAnsi" w:cstheme="minorHAnsi"/>
                <w:color w:val="000000" w:themeColor="text1"/>
                <w:sz w:val="22"/>
                <w:szCs w:val="22"/>
              </w:rPr>
              <w:t xml:space="preserve">Ensuring that appropriate fee limits can be applied more flexibly to higher education study within the Lifelong Loan Entitlement and that they can be effectively regulated. </w:t>
            </w:r>
          </w:p>
          <w:p w14:paraId="285127F6" w14:textId="729B82E4" w:rsidR="00E126DD" w:rsidRPr="00E171C8" w:rsidRDefault="00E126DD" w:rsidP="00E126DD">
            <w:pPr>
              <w:pStyle w:val="ListParagraph"/>
              <w:numPr>
                <w:ilvl w:val="0"/>
                <w:numId w:val="17"/>
              </w:numPr>
              <w:rPr>
                <w:rFonts w:asciiTheme="minorHAnsi" w:hAnsiTheme="minorHAnsi" w:cstheme="minorHAnsi"/>
                <w:color w:val="000000" w:themeColor="text1"/>
                <w:sz w:val="22"/>
                <w:szCs w:val="22"/>
              </w:rPr>
            </w:pPr>
            <w:r w:rsidRPr="00E126DD">
              <w:rPr>
                <w:rFonts w:asciiTheme="minorHAnsi" w:hAnsiTheme="minorHAnsi" w:cstheme="minorHAnsi"/>
                <w:color w:val="000000" w:themeColor="text1"/>
                <w:sz w:val="22"/>
                <w:szCs w:val="22"/>
              </w:rPr>
              <w:t xml:space="preserve">Subject to the conclusion of the higher education reform consultation: </w:t>
            </w:r>
          </w:p>
          <w:p w14:paraId="7807FBFF" w14:textId="502B552D" w:rsidR="00E126DD" w:rsidRPr="00E171C8" w:rsidRDefault="00E126DD" w:rsidP="00E126DD">
            <w:pPr>
              <w:pStyle w:val="ListParagraph"/>
              <w:rPr>
                <w:rFonts w:asciiTheme="minorHAnsi" w:hAnsiTheme="minorHAnsi" w:cstheme="minorHAnsi"/>
                <w:color w:val="000000" w:themeColor="text1"/>
                <w:sz w:val="22"/>
                <w:szCs w:val="22"/>
              </w:rPr>
            </w:pPr>
            <w:r w:rsidRPr="00E126DD">
              <w:rPr>
                <w:rFonts w:asciiTheme="minorHAnsi" w:hAnsiTheme="minorHAnsi" w:cstheme="minorHAnsi"/>
                <w:color w:val="000000" w:themeColor="text1"/>
                <w:sz w:val="22"/>
                <w:szCs w:val="22"/>
              </w:rPr>
              <w:t xml:space="preserve">- setting minimum qualification requirements for a person living in England to be eligible to get student finance support to enter higher education, helping to ensure students can pursue the best post-18 education and training options for them by taking pathways through which they can excel; and </w:t>
            </w:r>
          </w:p>
          <w:p w14:paraId="4927BA34" w14:textId="2F7B03AA" w:rsidR="00E126DD" w:rsidRPr="00E126DD" w:rsidRDefault="00E126DD" w:rsidP="00E126DD">
            <w:pPr>
              <w:pStyle w:val="ListParagraph"/>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 </w:t>
            </w:r>
            <w:r w:rsidRPr="00E126DD">
              <w:rPr>
                <w:rFonts w:asciiTheme="minorHAnsi" w:hAnsiTheme="minorHAnsi" w:cstheme="minorHAnsi"/>
                <w:color w:val="000000" w:themeColor="text1"/>
                <w:sz w:val="22"/>
                <w:szCs w:val="22"/>
              </w:rPr>
              <w:t xml:space="preserve">fulfilling the manifesto commitment to tackle uncontrolled growth of </w:t>
            </w:r>
            <w:r w:rsidR="00E171C8" w:rsidRPr="00E126DD">
              <w:rPr>
                <w:rFonts w:asciiTheme="minorHAnsi" w:hAnsiTheme="minorHAnsi" w:cstheme="minorHAnsi"/>
                <w:color w:val="000000" w:themeColor="text1"/>
                <w:sz w:val="22"/>
                <w:szCs w:val="22"/>
              </w:rPr>
              <w:t>low</w:t>
            </w:r>
            <w:r w:rsidR="00E171C8" w:rsidRPr="00E171C8">
              <w:rPr>
                <w:rFonts w:asciiTheme="minorHAnsi" w:hAnsiTheme="minorHAnsi" w:cstheme="minorHAnsi"/>
                <w:color w:val="000000" w:themeColor="text1"/>
                <w:sz w:val="22"/>
                <w:szCs w:val="22"/>
              </w:rPr>
              <w:t>-quality</w:t>
            </w:r>
            <w:r w:rsidRPr="00E126DD">
              <w:rPr>
                <w:rFonts w:asciiTheme="minorHAnsi" w:hAnsiTheme="minorHAnsi" w:cstheme="minorHAnsi"/>
                <w:color w:val="000000" w:themeColor="text1"/>
                <w:sz w:val="22"/>
                <w:szCs w:val="22"/>
              </w:rPr>
              <w:t xml:space="preserve"> courses by taking specific powers to control numbers of students entering</w:t>
            </w:r>
            <w:r w:rsidR="00AF26E5" w:rsidRPr="00E171C8">
              <w:rPr>
                <w:rFonts w:asciiTheme="minorHAnsi" w:hAnsiTheme="minorHAnsi" w:cstheme="minorHAnsi"/>
                <w:color w:val="000000" w:themeColor="text1"/>
                <w:sz w:val="22"/>
                <w:szCs w:val="22"/>
              </w:rPr>
              <w:t xml:space="preserve"> </w:t>
            </w:r>
            <w:r w:rsidRPr="00E126DD">
              <w:rPr>
                <w:rFonts w:asciiTheme="minorHAnsi" w:hAnsiTheme="minorHAnsi" w:cstheme="minorHAnsi"/>
                <w:color w:val="000000" w:themeColor="text1"/>
                <w:sz w:val="22"/>
                <w:szCs w:val="22"/>
              </w:rPr>
              <w:t xml:space="preserve">higher education at specific providers in England. </w:t>
            </w:r>
          </w:p>
          <w:p w14:paraId="1FBABBB0" w14:textId="2BCE5C14" w:rsidR="00FD3FF1" w:rsidRPr="00E171C8" w:rsidRDefault="00FD3FF1" w:rsidP="00E126DD">
            <w:pPr>
              <w:pStyle w:val="NormalWeb"/>
              <w:spacing w:before="0" w:beforeAutospacing="0" w:after="0" w:afterAutospacing="0"/>
              <w:ind w:left="720"/>
              <w:rPr>
                <w:rFonts w:asciiTheme="minorHAnsi" w:eastAsiaTheme="minorEastAsia" w:hAnsiTheme="minorHAnsi" w:cstheme="minorHAnsi"/>
                <w:color w:val="000000" w:themeColor="text1"/>
                <w:sz w:val="22"/>
                <w:szCs w:val="22"/>
              </w:rPr>
            </w:pPr>
          </w:p>
        </w:tc>
        <w:tc>
          <w:tcPr>
            <w:tcW w:w="5019" w:type="dxa"/>
          </w:tcPr>
          <w:p w14:paraId="29C78C5A" w14:textId="62C6EC80" w:rsidR="00FD3FF1" w:rsidRPr="00E171C8" w:rsidRDefault="00FD3FF1" w:rsidP="59B3CBDA">
            <w:pPr>
              <w:ind w:left="360"/>
              <w:rPr>
                <w:rFonts w:asciiTheme="minorHAnsi" w:hAnsiTheme="minorHAnsi" w:cstheme="minorBidi"/>
                <w:color w:val="000000" w:themeColor="text1"/>
                <w:sz w:val="22"/>
                <w:szCs w:val="22"/>
              </w:rPr>
            </w:pPr>
            <w:r w:rsidRPr="77FC36FE">
              <w:rPr>
                <w:rFonts w:asciiTheme="minorHAnsi" w:hAnsiTheme="minorHAnsi" w:cstheme="minorBidi"/>
                <w:color w:val="000000" w:themeColor="text1"/>
                <w:sz w:val="22"/>
                <w:szCs w:val="22"/>
              </w:rPr>
              <w:t>We welcome the Government’s commitment to create a lifelong loan entitlement that allows adults to upskill and reskill for the changing workplace.  The focus on funding flexible and modular learning for higher technical skills is crucial to help people advance in their careers and ensure employers can access a highly skilled workforce.</w:t>
            </w:r>
          </w:p>
          <w:p w14:paraId="0383B149" w14:textId="2886F70D" w:rsidR="00FD3FF1" w:rsidRPr="00E171C8" w:rsidRDefault="00FD3FF1" w:rsidP="59B3CBDA">
            <w:pPr>
              <w:ind w:left="360"/>
              <w:rPr>
                <w:rFonts w:asciiTheme="minorHAnsi" w:hAnsiTheme="minorHAnsi" w:cstheme="minorHAnsi"/>
                <w:color w:val="000000" w:themeColor="text1"/>
                <w:sz w:val="22"/>
                <w:szCs w:val="22"/>
              </w:rPr>
            </w:pPr>
          </w:p>
          <w:p w14:paraId="0E2B99C8" w14:textId="0357C773" w:rsidR="00FD3FF1" w:rsidRPr="00E171C8" w:rsidRDefault="00FD3FF1" w:rsidP="5F79E30E">
            <w:pPr>
              <w:rPr>
                <w:rFonts w:asciiTheme="minorHAnsi" w:hAnsiTheme="minorHAnsi" w:cstheme="minorBidi"/>
                <w:color w:val="000000" w:themeColor="text1"/>
                <w:sz w:val="22"/>
                <w:szCs w:val="22"/>
              </w:rPr>
            </w:pPr>
          </w:p>
          <w:p w14:paraId="39B755AA" w14:textId="77777777" w:rsidR="00FD3FF1" w:rsidRPr="00E171C8" w:rsidRDefault="00FD3FF1" w:rsidP="00A62776">
            <w:pPr>
              <w:rPr>
                <w:rFonts w:asciiTheme="minorHAnsi" w:hAnsiTheme="minorHAnsi" w:cstheme="minorHAnsi"/>
                <w:color w:val="000000" w:themeColor="text1"/>
                <w:sz w:val="22"/>
                <w:szCs w:val="22"/>
              </w:rPr>
            </w:pPr>
          </w:p>
          <w:p w14:paraId="59BF14FF" w14:textId="77777777" w:rsidR="00FD3FF1" w:rsidRPr="00E171C8" w:rsidRDefault="00FD3FF1" w:rsidP="00FC5156">
            <w:pPr>
              <w:pStyle w:val="ListParagraph"/>
              <w:ind w:left="360"/>
              <w:rPr>
                <w:rFonts w:asciiTheme="minorHAnsi" w:hAnsiTheme="minorHAnsi" w:cstheme="minorHAnsi"/>
                <w:color w:val="000000" w:themeColor="text1"/>
                <w:sz w:val="22"/>
                <w:szCs w:val="22"/>
              </w:rPr>
            </w:pPr>
          </w:p>
        </w:tc>
      </w:tr>
      <w:tr w:rsidR="00E171C8" w:rsidRPr="00E171C8" w14:paraId="7F2FB18F" w14:textId="77777777" w:rsidTr="14080759">
        <w:tc>
          <w:tcPr>
            <w:tcW w:w="2121" w:type="dxa"/>
          </w:tcPr>
          <w:p w14:paraId="13C2B27D" w14:textId="567A121E" w:rsidR="00FD3FF1" w:rsidRPr="00E171C8" w:rsidRDefault="00FD3FF1" w:rsidP="529B98C9">
            <w:pPr>
              <w:rPr>
                <w:rFonts w:asciiTheme="minorHAnsi" w:eastAsia="Calibri" w:hAnsiTheme="minorHAnsi" w:cstheme="minorHAnsi"/>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t>High Speed Rail (Crewe – Manchester) Bill</w:t>
            </w:r>
          </w:p>
        </w:tc>
        <w:tc>
          <w:tcPr>
            <w:tcW w:w="1935" w:type="dxa"/>
          </w:tcPr>
          <w:p w14:paraId="2E196F4D" w14:textId="38574451" w:rsidR="00FD3FF1" w:rsidRPr="00E171C8" w:rsidRDefault="5702DB9D" w:rsidP="25503202">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 xml:space="preserve">The Bill will extend </w:t>
            </w:r>
            <w:r w:rsidR="7D8BFAEE" w:rsidRPr="00E171C8">
              <w:rPr>
                <w:rFonts w:asciiTheme="minorHAnsi" w:eastAsiaTheme="minorEastAsia" w:hAnsiTheme="minorHAnsi" w:cstheme="minorHAnsi"/>
                <w:color w:val="000000" w:themeColor="text1"/>
                <w:sz w:val="22"/>
                <w:szCs w:val="22"/>
              </w:rPr>
              <w:t xml:space="preserve">across the whole of the </w:t>
            </w:r>
            <w:r w:rsidR="358A9C7A" w:rsidRPr="00E171C8">
              <w:rPr>
                <w:rFonts w:asciiTheme="minorHAnsi" w:eastAsiaTheme="minorEastAsia" w:hAnsiTheme="minorHAnsi" w:cstheme="minorHAnsi"/>
                <w:color w:val="000000" w:themeColor="text1"/>
                <w:sz w:val="22"/>
                <w:szCs w:val="22"/>
              </w:rPr>
              <w:t>UK</w:t>
            </w:r>
            <w:r w:rsidR="2DE17224" w:rsidRPr="00E171C8">
              <w:rPr>
                <w:rFonts w:asciiTheme="minorHAnsi" w:eastAsiaTheme="minorEastAsia" w:hAnsiTheme="minorHAnsi" w:cstheme="minorHAnsi"/>
                <w:color w:val="000000" w:themeColor="text1"/>
                <w:sz w:val="22"/>
                <w:szCs w:val="22"/>
              </w:rPr>
              <w:t xml:space="preserve"> but apply to England &amp; Scotland </w:t>
            </w:r>
            <w:r w:rsidR="695C13E8" w:rsidRPr="00E171C8">
              <w:rPr>
                <w:rFonts w:asciiTheme="minorHAnsi" w:eastAsiaTheme="minorEastAsia" w:hAnsiTheme="minorHAnsi" w:cstheme="minorHAnsi"/>
                <w:color w:val="000000" w:themeColor="text1"/>
                <w:sz w:val="22"/>
                <w:szCs w:val="22"/>
              </w:rPr>
              <w:t>only</w:t>
            </w:r>
          </w:p>
        </w:tc>
        <w:tc>
          <w:tcPr>
            <w:tcW w:w="5578" w:type="dxa"/>
          </w:tcPr>
          <w:p w14:paraId="2356CAA1" w14:textId="55B223EF" w:rsidR="00FD3FF1" w:rsidRPr="00E171C8" w:rsidRDefault="00FD3FF1" w:rsidP="00F16B1F">
            <w:pPr>
              <w:pStyle w:val="ListParagraph"/>
              <w:numPr>
                <w:ilvl w:val="0"/>
                <w:numId w:val="12"/>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Providing the powers to compulsorily acquire the land needed for the railway, construct the railway, and operate it.</w:t>
            </w:r>
          </w:p>
          <w:p w14:paraId="025ADD60" w14:textId="77777777" w:rsidR="00FD3FF1" w:rsidRPr="00E171C8" w:rsidRDefault="00FD3FF1" w:rsidP="00F16B1F">
            <w:pPr>
              <w:pStyle w:val="ListParagraph"/>
              <w:numPr>
                <w:ilvl w:val="0"/>
                <w:numId w:val="12"/>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Seeking outline planning permission to deliver the scheme.</w:t>
            </w:r>
          </w:p>
          <w:p w14:paraId="18976648" w14:textId="77777777" w:rsidR="00FD3FF1" w:rsidRPr="00E171C8" w:rsidRDefault="00FD3FF1" w:rsidP="00F16B1F">
            <w:pPr>
              <w:pStyle w:val="ListParagraph"/>
              <w:numPr>
                <w:ilvl w:val="0"/>
                <w:numId w:val="12"/>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Setting out how existing railway regulation will apply to HS2. </w:t>
            </w:r>
          </w:p>
          <w:p w14:paraId="7C1E825D" w14:textId="34B18065" w:rsidR="00FD3FF1" w:rsidRPr="00E171C8" w:rsidRDefault="00FD3FF1" w:rsidP="00F16B1F">
            <w:pPr>
              <w:pStyle w:val="ListParagraph"/>
              <w:numPr>
                <w:ilvl w:val="0"/>
                <w:numId w:val="12"/>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Modifying, or disapplying, existing legislation that would apply to the construction of the scheme, reflecting that the scheme will have been approved by Parliament.</w:t>
            </w:r>
          </w:p>
          <w:p w14:paraId="2F4622DA" w14:textId="1EA35C74" w:rsidR="00FD3FF1" w:rsidRPr="00E171C8" w:rsidRDefault="00FD3FF1" w:rsidP="00814A37">
            <w:pPr>
              <w:rPr>
                <w:rFonts w:asciiTheme="minorHAnsi" w:eastAsiaTheme="minorEastAsia" w:hAnsiTheme="minorHAnsi" w:cstheme="minorHAnsi"/>
                <w:color w:val="000000" w:themeColor="text1"/>
                <w:sz w:val="22"/>
                <w:szCs w:val="22"/>
              </w:rPr>
            </w:pPr>
          </w:p>
        </w:tc>
        <w:tc>
          <w:tcPr>
            <w:tcW w:w="5019" w:type="dxa"/>
          </w:tcPr>
          <w:p w14:paraId="30B3DCF0" w14:textId="054E234C" w:rsidR="00FD3FF1" w:rsidRPr="00E171C8" w:rsidRDefault="00FD3FF1" w:rsidP="556821E3">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Whilst local communities were disappointed by the amendments to the Eastern Leg of HS2 announced within the Integrated Rail Plan, the passage of this Bill is an important step towards delivery of the remaining route, and the realisation of many transformative regeneration and investment projects planned dependent on the route.</w:t>
            </w:r>
          </w:p>
        </w:tc>
      </w:tr>
      <w:tr w:rsidR="00E171C8" w:rsidRPr="00E171C8" w14:paraId="30594485" w14:textId="77777777" w:rsidTr="14080759">
        <w:tc>
          <w:tcPr>
            <w:tcW w:w="2121" w:type="dxa"/>
          </w:tcPr>
          <w:p w14:paraId="3421155A" w14:textId="3D280D96" w:rsidR="00FD3FF1" w:rsidRPr="00E171C8" w:rsidRDefault="00FD3FF1" w:rsidP="529B98C9">
            <w:pPr>
              <w:rPr>
                <w:rFonts w:asciiTheme="minorHAnsi" w:eastAsia="Calibri" w:hAnsiTheme="minorHAnsi" w:cstheme="minorHAnsi"/>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lastRenderedPageBreak/>
              <w:t>Product Security and Telecommunications Infrastructure Bill</w:t>
            </w:r>
          </w:p>
        </w:tc>
        <w:tc>
          <w:tcPr>
            <w:tcW w:w="1935" w:type="dxa"/>
          </w:tcPr>
          <w:p w14:paraId="0AA6E086" w14:textId="77777777" w:rsidR="00E171C8" w:rsidRDefault="005721B1" w:rsidP="005721B1">
            <w:pPr>
              <w:ind w:right="-11042"/>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Bill will,</w:t>
            </w:r>
            <w:r w:rsidR="00E171C8">
              <w:rPr>
                <w:rFonts w:asciiTheme="minorHAnsi" w:hAnsiTheme="minorHAnsi" w:cstheme="minorHAnsi"/>
                <w:color w:val="000000" w:themeColor="text1"/>
                <w:sz w:val="22"/>
                <w:szCs w:val="22"/>
              </w:rPr>
              <w:t xml:space="preserve"> </w:t>
            </w:r>
            <w:r w:rsidRPr="00E171C8">
              <w:rPr>
                <w:rFonts w:asciiTheme="minorHAnsi" w:hAnsiTheme="minorHAnsi" w:cstheme="minorHAnsi"/>
                <w:color w:val="000000" w:themeColor="text1"/>
                <w:sz w:val="22"/>
                <w:szCs w:val="22"/>
              </w:rPr>
              <w:t xml:space="preserve">in the </w:t>
            </w:r>
          </w:p>
          <w:p w14:paraId="57B312BC" w14:textId="5EFB68AE" w:rsidR="00E171C8" w:rsidRDefault="005721B1" w:rsidP="005721B1">
            <w:pPr>
              <w:ind w:right="-11042"/>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main,</w:t>
            </w:r>
            <w:r w:rsidR="00E171C8">
              <w:rPr>
                <w:rFonts w:asciiTheme="minorHAnsi" w:hAnsiTheme="minorHAnsi" w:cstheme="minorHAnsi"/>
                <w:color w:val="000000" w:themeColor="text1"/>
                <w:sz w:val="22"/>
                <w:szCs w:val="22"/>
              </w:rPr>
              <w:t xml:space="preserve"> </w:t>
            </w:r>
            <w:r w:rsidRPr="00E171C8">
              <w:rPr>
                <w:rFonts w:asciiTheme="minorHAnsi" w:hAnsiTheme="minorHAnsi" w:cstheme="minorHAnsi"/>
                <w:color w:val="000000" w:themeColor="text1"/>
                <w:sz w:val="22"/>
                <w:szCs w:val="22"/>
              </w:rPr>
              <w:t xml:space="preserve">extend and </w:t>
            </w:r>
          </w:p>
          <w:p w14:paraId="7E66754E" w14:textId="120EAA97" w:rsidR="005721B1" w:rsidRPr="00E171C8" w:rsidRDefault="005721B1" w:rsidP="005721B1">
            <w:pPr>
              <w:ind w:right="-11042"/>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apply across</w:t>
            </w:r>
            <w:r w:rsidR="00E171C8">
              <w:rPr>
                <w:rFonts w:asciiTheme="minorHAnsi" w:hAnsiTheme="minorHAnsi" w:cstheme="minorHAnsi"/>
                <w:color w:val="000000" w:themeColor="text1"/>
                <w:sz w:val="22"/>
                <w:szCs w:val="22"/>
              </w:rPr>
              <w:t xml:space="preserve"> </w:t>
            </w:r>
            <w:r w:rsidRPr="00E171C8">
              <w:rPr>
                <w:rFonts w:asciiTheme="minorHAnsi" w:hAnsiTheme="minorHAnsi" w:cstheme="minorHAnsi"/>
                <w:color w:val="000000" w:themeColor="text1"/>
                <w:sz w:val="22"/>
                <w:szCs w:val="22"/>
              </w:rPr>
              <w:t>the UK.</w:t>
            </w:r>
          </w:p>
          <w:p w14:paraId="29F18DA5" w14:textId="77777777" w:rsidR="00FD3FF1" w:rsidRPr="00E171C8" w:rsidRDefault="00FD3FF1" w:rsidP="005721B1">
            <w:pPr>
              <w:rPr>
                <w:rFonts w:asciiTheme="minorHAnsi" w:hAnsiTheme="minorHAnsi" w:cstheme="minorHAnsi"/>
                <w:color w:val="000000" w:themeColor="text1"/>
                <w:sz w:val="22"/>
                <w:szCs w:val="22"/>
              </w:rPr>
            </w:pPr>
          </w:p>
        </w:tc>
        <w:tc>
          <w:tcPr>
            <w:tcW w:w="5578" w:type="dxa"/>
          </w:tcPr>
          <w:p w14:paraId="55137387" w14:textId="6057F8D3" w:rsidR="00FD3FF1" w:rsidRPr="00E171C8" w:rsidRDefault="00FD3FF1" w:rsidP="00F16B1F">
            <w:pPr>
              <w:pStyle w:val="ListParagraph"/>
              <w:numPr>
                <w:ilvl w:val="0"/>
                <w:numId w:val="10"/>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Requiring manufacturers, </w:t>
            </w:r>
            <w:proofErr w:type="gramStart"/>
            <w:r w:rsidRPr="00E171C8">
              <w:rPr>
                <w:rFonts w:asciiTheme="minorHAnsi" w:hAnsiTheme="minorHAnsi" w:cstheme="minorHAnsi"/>
                <w:color w:val="000000" w:themeColor="text1"/>
                <w:sz w:val="22"/>
                <w:szCs w:val="22"/>
              </w:rPr>
              <w:t>importers</w:t>
            </w:r>
            <w:proofErr w:type="gramEnd"/>
            <w:r w:rsidRPr="00E171C8">
              <w:rPr>
                <w:rFonts w:asciiTheme="minorHAnsi" w:hAnsiTheme="minorHAnsi" w:cstheme="minorHAnsi"/>
                <w:color w:val="000000" w:themeColor="text1"/>
                <w:sz w:val="22"/>
                <w:szCs w:val="22"/>
              </w:rPr>
              <w:t xml:space="preserve"> and distributors of smart devices to comply with minimum security standards. The legislation also imposes duties on these businesses to investigate and </w:t>
            </w:r>
            <w:proofErr w:type="gramStart"/>
            <w:r w:rsidRPr="00E171C8">
              <w:rPr>
                <w:rFonts w:asciiTheme="minorHAnsi" w:hAnsiTheme="minorHAnsi" w:cstheme="minorHAnsi"/>
                <w:color w:val="000000" w:themeColor="text1"/>
                <w:sz w:val="22"/>
                <w:szCs w:val="22"/>
              </w:rPr>
              <w:t>take action</w:t>
            </w:r>
            <w:proofErr w:type="gramEnd"/>
            <w:r w:rsidRPr="00E171C8">
              <w:rPr>
                <w:rFonts w:asciiTheme="minorHAnsi" w:hAnsiTheme="minorHAnsi" w:cstheme="minorHAnsi"/>
                <w:color w:val="000000" w:themeColor="text1"/>
                <w:sz w:val="22"/>
                <w:szCs w:val="22"/>
              </w:rPr>
              <w:t xml:space="preserve"> in cases of non-compliance.</w:t>
            </w:r>
          </w:p>
          <w:p w14:paraId="2186F7E3" w14:textId="77777777" w:rsidR="00FD3FF1" w:rsidRPr="00E171C8" w:rsidRDefault="00FD3FF1" w:rsidP="00F16B1F">
            <w:pPr>
              <w:pStyle w:val="ListParagraph"/>
              <w:numPr>
                <w:ilvl w:val="0"/>
                <w:numId w:val="10"/>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Providing a robust regulatory framework that can adapt and keep pace with rapid technological advances, techniques used by cyber criminals, hostile </w:t>
            </w:r>
            <w:proofErr w:type="gramStart"/>
            <w:r w:rsidRPr="00E171C8">
              <w:rPr>
                <w:rFonts w:asciiTheme="minorHAnsi" w:hAnsiTheme="minorHAnsi" w:cstheme="minorHAnsi"/>
                <w:color w:val="000000" w:themeColor="text1"/>
                <w:sz w:val="22"/>
                <w:szCs w:val="22"/>
              </w:rPr>
              <w:t>states</w:t>
            </w:r>
            <w:proofErr w:type="gramEnd"/>
            <w:r w:rsidRPr="00E171C8">
              <w:rPr>
                <w:rFonts w:asciiTheme="minorHAnsi" w:hAnsiTheme="minorHAnsi" w:cstheme="minorHAnsi"/>
                <w:color w:val="000000" w:themeColor="text1"/>
                <w:sz w:val="22"/>
                <w:szCs w:val="22"/>
              </w:rPr>
              <w:t xml:space="preserve"> and broader global regulation. </w:t>
            </w:r>
          </w:p>
          <w:p w14:paraId="743CE1A7" w14:textId="6E13DDDF" w:rsidR="00FD3FF1" w:rsidRPr="00E171C8" w:rsidRDefault="00FD3FF1" w:rsidP="00F16B1F">
            <w:pPr>
              <w:pStyle w:val="ListParagraph"/>
              <w:numPr>
                <w:ilvl w:val="0"/>
                <w:numId w:val="10"/>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Reforming the Electronic Communications Code to support faster, </w:t>
            </w:r>
            <w:proofErr w:type="gramStart"/>
            <w:r w:rsidRPr="00E171C8">
              <w:rPr>
                <w:rFonts w:asciiTheme="minorHAnsi" w:hAnsiTheme="minorHAnsi" w:cstheme="minorHAnsi"/>
                <w:color w:val="000000" w:themeColor="text1"/>
                <w:sz w:val="22"/>
                <w:szCs w:val="22"/>
              </w:rPr>
              <w:t>fairer</w:t>
            </w:r>
            <w:proofErr w:type="gramEnd"/>
            <w:r w:rsidRPr="00E171C8">
              <w:rPr>
                <w:rFonts w:asciiTheme="minorHAnsi" w:hAnsiTheme="minorHAnsi" w:cstheme="minorHAnsi"/>
                <w:color w:val="000000" w:themeColor="text1"/>
                <w:sz w:val="22"/>
                <w:szCs w:val="22"/>
              </w:rPr>
              <w:t xml:space="preserve"> and more collaborative negotiations for the use of private and public land to enable deployment of telecommunications networks</w:t>
            </w:r>
          </w:p>
        </w:tc>
        <w:tc>
          <w:tcPr>
            <w:tcW w:w="5019" w:type="dxa"/>
          </w:tcPr>
          <w:p w14:paraId="309798A1" w14:textId="77777777" w:rsidR="00FD3FF1" w:rsidRPr="00E171C8" w:rsidRDefault="00FD3FF1" w:rsidP="009F049D">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 xml:space="preserve">Business communities across the country rely on fast and reliable mobile and broadband coverage to run their businesses and to connect with customers, </w:t>
            </w:r>
            <w:proofErr w:type="gramStart"/>
            <w:r w:rsidRPr="00E171C8">
              <w:rPr>
                <w:rFonts w:asciiTheme="minorHAnsi" w:eastAsiaTheme="minorEastAsia" w:hAnsiTheme="minorHAnsi" w:cstheme="minorHAnsi"/>
                <w:color w:val="000000" w:themeColor="text1"/>
                <w:sz w:val="22"/>
                <w:szCs w:val="22"/>
              </w:rPr>
              <w:t>suppliers</w:t>
            </w:r>
            <w:proofErr w:type="gramEnd"/>
            <w:r w:rsidRPr="00E171C8">
              <w:rPr>
                <w:rFonts w:asciiTheme="minorHAnsi" w:eastAsiaTheme="minorEastAsia" w:hAnsiTheme="minorHAnsi" w:cstheme="minorHAnsi"/>
                <w:color w:val="000000" w:themeColor="text1"/>
                <w:sz w:val="22"/>
                <w:szCs w:val="22"/>
              </w:rPr>
              <w:t xml:space="preserve"> and employees both here and across the world.</w:t>
            </w:r>
          </w:p>
          <w:p w14:paraId="6F752B97" w14:textId="77777777" w:rsidR="00FD3FF1" w:rsidRPr="00E171C8" w:rsidRDefault="00FD3FF1" w:rsidP="009F049D">
            <w:pPr>
              <w:rPr>
                <w:rFonts w:asciiTheme="minorHAnsi" w:eastAsiaTheme="minorEastAsia" w:hAnsiTheme="minorHAnsi" w:cstheme="minorHAnsi"/>
                <w:color w:val="000000" w:themeColor="text1"/>
                <w:sz w:val="22"/>
                <w:szCs w:val="22"/>
              </w:rPr>
            </w:pPr>
          </w:p>
          <w:p w14:paraId="7CC26CBF" w14:textId="77777777" w:rsidR="00FD3FF1" w:rsidRPr="00E171C8" w:rsidRDefault="00FD3FF1" w:rsidP="00AC4106">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With more staff and firms working flexibly, extending 5G mobile coverage and gigabit broadband is key to facilitating these connections.</w:t>
            </w:r>
          </w:p>
          <w:p w14:paraId="38C64709" w14:textId="77777777" w:rsidR="00FD3FF1" w:rsidRPr="00E171C8" w:rsidRDefault="00FD3FF1" w:rsidP="00AC4106">
            <w:pPr>
              <w:rPr>
                <w:rFonts w:asciiTheme="minorHAnsi" w:eastAsiaTheme="minorEastAsia" w:hAnsiTheme="minorHAnsi" w:cstheme="minorHAnsi"/>
                <w:color w:val="000000" w:themeColor="text1"/>
                <w:sz w:val="22"/>
                <w:szCs w:val="22"/>
              </w:rPr>
            </w:pPr>
          </w:p>
          <w:p w14:paraId="5EA9BA34" w14:textId="662DD7B4" w:rsidR="00FD3FF1" w:rsidRPr="00E171C8" w:rsidRDefault="00FD3FF1" w:rsidP="00AC4106">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This extension must ensure the elimination of mobile not spots, particularly in rural areas and on major road and rail corridors.</w:t>
            </w:r>
          </w:p>
        </w:tc>
      </w:tr>
      <w:tr w:rsidR="00E171C8" w:rsidRPr="00E171C8" w14:paraId="2AE4AEF7" w14:textId="77777777" w:rsidTr="14080759">
        <w:tc>
          <w:tcPr>
            <w:tcW w:w="2121" w:type="dxa"/>
          </w:tcPr>
          <w:p w14:paraId="1FCDE499" w14:textId="1CDE6B35" w:rsidR="00FD3FF1" w:rsidRPr="00E171C8" w:rsidRDefault="00FD3FF1" w:rsidP="529B98C9">
            <w:pPr>
              <w:rPr>
                <w:rFonts w:asciiTheme="minorHAnsi" w:eastAsia="Calibri" w:hAnsiTheme="minorHAnsi" w:cstheme="minorHAnsi"/>
                <w:b/>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t>Transport Bill</w:t>
            </w:r>
          </w:p>
        </w:tc>
        <w:tc>
          <w:tcPr>
            <w:tcW w:w="1935" w:type="dxa"/>
          </w:tcPr>
          <w:p w14:paraId="4D0F4886" w14:textId="77777777" w:rsidR="005721B1" w:rsidRPr="00E171C8" w:rsidRDefault="005721B1" w:rsidP="005721B1">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 xml:space="preserve">The Bill will extend and apply across the UK. </w:t>
            </w:r>
          </w:p>
          <w:p w14:paraId="328DFF8C" w14:textId="77777777" w:rsidR="00FD3FF1" w:rsidRPr="00E171C8" w:rsidRDefault="00FD3FF1" w:rsidP="005721B1">
            <w:pPr>
              <w:rPr>
                <w:rFonts w:asciiTheme="minorHAnsi" w:hAnsiTheme="minorHAnsi" w:cstheme="minorHAnsi"/>
                <w:color w:val="000000" w:themeColor="text1"/>
                <w:sz w:val="22"/>
                <w:szCs w:val="22"/>
              </w:rPr>
            </w:pPr>
          </w:p>
        </w:tc>
        <w:tc>
          <w:tcPr>
            <w:tcW w:w="5578" w:type="dxa"/>
          </w:tcPr>
          <w:p w14:paraId="661CC777" w14:textId="634D965B" w:rsidR="00FD3FF1" w:rsidRPr="00E171C8" w:rsidRDefault="00FD3FF1" w:rsidP="00F16B1F">
            <w:pPr>
              <w:pStyle w:val="ListParagraph"/>
              <w:numPr>
                <w:ilvl w:val="0"/>
                <w:numId w:val="6"/>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Providing a new body, Great British Railways, with the powers it needs to act as the single national leader of the railways, with clear lines of accountability for decision-making and joined-up leadership to deliver a customer-focused railway, including by improving accessibility and promoting open data. Great British Railways will work within a clear mandate, goals and budgets set by the Government, who will reserve powers of direction.</w:t>
            </w:r>
          </w:p>
          <w:p w14:paraId="78A5223B" w14:textId="77777777" w:rsidR="00FD3FF1" w:rsidRPr="00E171C8" w:rsidRDefault="00FD3FF1" w:rsidP="00F16B1F">
            <w:pPr>
              <w:pStyle w:val="ListParagraph"/>
              <w:numPr>
                <w:ilvl w:val="0"/>
                <w:numId w:val="5"/>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Transferring contracting powers for passenger services to Great British Railways, and ensuring we retain the best of the private sector by expanding its role under the new model, introducing new passenger service contracts focussed on getting the trains running punctually and reliably</w:t>
            </w:r>
          </w:p>
          <w:p w14:paraId="402FFE44" w14:textId="721F1D2E" w:rsidR="00FD3FF1" w:rsidRPr="00E171C8" w:rsidRDefault="00FD3FF1" w:rsidP="00F16B1F">
            <w:pPr>
              <w:pStyle w:val="ListParagraph"/>
              <w:numPr>
                <w:ilvl w:val="0"/>
                <w:numId w:val="5"/>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Introducing new laws that safely enable self-driving and remotely operated vehicles and vessels, </w:t>
            </w:r>
            <w:r w:rsidRPr="00E171C8">
              <w:rPr>
                <w:rFonts w:asciiTheme="minorHAnsi" w:hAnsiTheme="minorHAnsi" w:cstheme="minorHAnsi"/>
                <w:color w:val="000000" w:themeColor="text1"/>
                <w:sz w:val="22"/>
                <w:szCs w:val="22"/>
              </w:rPr>
              <w:lastRenderedPageBreak/>
              <w:t>support the roll-out of electric vehicle charge points and enabling the licensing of London pedicabs</w:t>
            </w:r>
          </w:p>
          <w:p w14:paraId="38C79042" w14:textId="45D2B9D5" w:rsidR="00FD3FF1" w:rsidRPr="00E171C8" w:rsidRDefault="00FD3FF1" w:rsidP="5078E9B8">
            <w:pPr>
              <w:pStyle w:val="NormalWeb"/>
              <w:spacing w:before="0" w:beforeAutospacing="0" w:after="0" w:afterAutospacing="0"/>
              <w:rPr>
                <w:rFonts w:asciiTheme="minorHAnsi" w:eastAsia="Calibri" w:hAnsiTheme="minorHAnsi" w:cstheme="minorHAnsi"/>
                <w:color w:val="000000" w:themeColor="text1"/>
                <w:sz w:val="22"/>
                <w:szCs w:val="22"/>
              </w:rPr>
            </w:pPr>
          </w:p>
        </w:tc>
        <w:tc>
          <w:tcPr>
            <w:tcW w:w="5019" w:type="dxa"/>
          </w:tcPr>
          <w:p w14:paraId="7B13031E" w14:textId="0B5D8EB5" w:rsidR="00FD3FF1" w:rsidRPr="00E171C8" w:rsidRDefault="00FD3FF1" w:rsidP="7B7B7F28">
            <w:pPr>
              <w:rPr>
                <w:rFonts w:asciiTheme="minorHAnsi" w:hAnsiTheme="minorHAnsi" w:cstheme="minorBidi"/>
                <w:color w:val="000000" w:themeColor="text1"/>
                <w:sz w:val="22"/>
                <w:szCs w:val="22"/>
              </w:rPr>
            </w:pPr>
            <w:r w:rsidRPr="77FC36FE">
              <w:rPr>
                <w:rFonts w:asciiTheme="minorHAnsi" w:hAnsiTheme="minorHAnsi" w:cstheme="minorBidi"/>
                <w:color w:val="000000" w:themeColor="text1"/>
                <w:sz w:val="22"/>
                <w:szCs w:val="22"/>
              </w:rPr>
              <w:lastRenderedPageBreak/>
              <w:t xml:space="preserve">BCC supported calls to create a single overarching organisation to unite track and train, improve </w:t>
            </w:r>
            <w:proofErr w:type="gramStart"/>
            <w:r w:rsidRPr="77FC36FE">
              <w:rPr>
                <w:rFonts w:asciiTheme="minorHAnsi" w:hAnsiTheme="minorHAnsi" w:cstheme="minorBidi"/>
                <w:color w:val="000000" w:themeColor="text1"/>
                <w:sz w:val="22"/>
                <w:szCs w:val="22"/>
              </w:rPr>
              <w:t>communication,  prevent</w:t>
            </w:r>
            <w:proofErr w:type="gramEnd"/>
            <w:r w:rsidRPr="77FC36FE">
              <w:rPr>
                <w:rFonts w:asciiTheme="minorHAnsi" w:hAnsiTheme="minorHAnsi" w:cstheme="minorBidi"/>
                <w:color w:val="000000" w:themeColor="text1"/>
                <w:sz w:val="22"/>
                <w:szCs w:val="22"/>
              </w:rPr>
              <w:t xml:space="preserve"> delays and cancelled services, and to generally be more customer focussed.  </w:t>
            </w:r>
          </w:p>
          <w:p w14:paraId="5EF1514A" w14:textId="213A63A2" w:rsidR="00FD3FF1" w:rsidRPr="00E171C8" w:rsidRDefault="00FD3FF1" w:rsidP="65FBAF1C">
            <w:pPr>
              <w:rPr>
                <w:rFonts w:asciiTheme="minorHAnsi" w:hAnsiTheme="minorHAnsi" w:cstheme="minorHAnsi"/>
                <w:color w:val="000000" w:themeColor="text1"/>
                <w:sz w:val="22"/>
                <w:szCs w:val="22"/>
              </w:rPr>
            </w:pPr>
          </w:p>
          <w:p w14:paraId="5AF6032D" w14:textId="450D8B57" w:rsidR="00FD3FF1" w:rsidRPr="00E171C8" w:rsidRDefault="00FD3FF1" w:rsidP="43F4FE28">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BCC has called for more flexible fares and ticketing to support commuters working flexibly and employers who need to access skills.  GBRTT will be responsible for these reforms. </w:t>
            </w:r>
          </w:p>
        </w:tc>
      </w:tr>
      <w:tr w:rsidR="00E171C8" w:rsidRPr="00E171C8" w14:paraId="00D29351" w14:textId="77777777" w:rsidTr="14080759">
        <w:tc>
          <w:tcPr>
            <w:tcW w:w="2121" w:type="dxa"/>
          </w:tcPr>
          <w:p w14:paraId="34AAB826" w14:textId="578B78C6" w:rsidR="00FD3FF1" w:rsidRPr="00E171C8" w:rsidRDefault="00FD3FF1" w:rsidP="529B98C9">
            <w:pPr>
              <w:rPr>
                <w:rFonts w:asciiTheme="minorHAnsi" w:eastAsia="Calibri" w:hAnsiTheme="minorHAnsi" w:cstheme="minorHAnsi"/>
                <w:color w:val="000000" w:themeColor="text1"/>
                <w:sz w:val="22"/>
                <w:szCs w:val="22"/>
                <w:lang w:val="en-US"/>
              </w:rPr>
            </w:pPr>
            <w:r w:rsidRPr="00E171C8">
              <w:rPr>
                <w:rFonts w:asciiTheme="minorHAnsi" w:eastAsia="Calibri" w:hAnsiTheme="minorHAnsi" w:cstheme="minorHAnsi"/>
                <w:b/>
                <w:color w:val="000000" w:themeColor="text1"/>
                <w:sz w:val="22"/>
                <w:szCs w:val="22"/>
                <w:lang w:val="en-US"/>
              </w:rPr>
              <w:t>Procurement Bill</w:t>
            </w:r>
          </w:p>
        </w:tc>
        <w:tc>
          <w:tcPr>
            <w:tcW w:w="1935" w:type="dxa"/>
          </w:tcPr>
          <w:p w14:paraId="2A2DB5B1" w14:textId="1703F69C" w:rsidR="0059592F" w:rsidRPr="00E171C8" w:rsidRDefault="0059592F" w:rsidP="0059592F">
            <w:pPr>
              <w:rPr>
                <w:rFonts w:asciiTheme="minorHAnsi" w:eastAsia="Calibr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 xml:space="preserve">The Bill will extend and apply to England, </w:t>
            </w:r>
            <w:proofErr w:type="gramStart"/>
            <w:r w:rsidRPr="00E171C8">
              <w:rPr>
                <w:rFonts w:asciiTheme="minorHAnsi" w:eastAsia="Calibri" w:hAnsiTheme="minorHAnsi" w:cstheme="minorHAnsi"/>
                <w:color w:val="000000" w:themeColor="text1"/>
                <w:sz w:val="22"/>
                <w:szCs w:val="22"/>
              </w:rPr>
              <w:t>Wales</w:t>
            </w:r>
            <w:proofErr w:type="gramEnd"/>
            <w:r w:rsidRPr="00E171C8">
              <w:rPr>
                <w:rFonts w:asciiTheme="minorHAnsi" w:eastAsia="Calibri" w:hAnsiTheme="minorHAnsi" w:cstheme="minorHAnsi"/>
                <w:color w:val="000000" w:themeColor="text1"/>
                <w:sz w:val="22"/>
                <w:szCs w:val="22"/>
              </w:rPr>
              <w:t xml:space="preserve"> and Northern Ireland, with some</w:t>
            </w:r>
          </w:p>
          <w:p w14:paraId="44B1937E" w14:textId="1703F69C" w:rsidR="0059592F" w:rsidRPr="00E171C8" w:rsidRDefault="0059592F" w:rsidP="0059592F">
            <w:pPr>
              <w:rPr>
                <w:rFonts w:asciiTheme="minorHAnsi" w:eastAsia="Calibr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 xml:space="preserve">provisions extending and applying across the UK. </w:t>
            </w:r>
          </w:p>
          <w:p w14:paraId="36A0051E" w14:textId="1703F69C" w:rsidR="0059592F" w:rsidRPr="00E171C8" w:rsidRDefault="0059592F" w:rsidP="0059592F">
            <w:pPr>
              <w:rPr>
                <w:rFonts w:asciiTheme="minorHAnsi" w:eastAsia="Calibr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The Scottish Government has</w:t>
            </w:r>
          </w:p>
          <w:p w14:paraId="5BCB63C8" w14:textId="1703F69C" w:rsidR="00FD3FF1" w:rsidRPr="00E171C8" w:rsidRDefault="0059592F" w:rsidP="0059592F">
            <w:pPr>
              <w:rPr>
                <w:rFonts w:asciiTheme="minorHAnsi" w:eastAsia="Calibri" w:hAnsiTheme="minorHAnsi" w:cstheme="minorHAnsi"/>
                <w:color w:val="000000" w:themeColor="text1"/>
                <w:sz w:val="22"/>
                <w:szCs w:val="22"/>
              </w:rPr>
            </w:pPr>
            <w:r w:rsidRPr="00E171C8">
              <w:rPr>
                <w:rFonts w:asciiTheme="minorHAnsi" w:eastAsia="Calibri" w:hAnsiTheme="minorHAnsi" w:cstheme="minorHAnsi"/>
                <w:color w:val="000000" w:themeColor="text1"/>
                <w:sz w:val="22"/>
                <w:szCs w:val="22"/>
              </w:rPr>
              <w:t>decided not to implement these reforms for devolved bodies in Scotland.</w:t>
            </w:r>
          </w:p>
        </w:tc>
        <w:tc>
          <w:tcPr>
            <w:tcW w:w="5578" w:type="dxa"/>
          </w:tcPr>
          <w:p w14:paraId="218658D6"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Enshrining in law the objectives of public procurement </w:t>
            </w:r>
            <w:proofErr w:type="gramStart"/>
            <w:r w:rsidRPr="0059592F">
              <w:rPr>
                <w:rFonts w:asciiTheme="minorHAnsi" w:hAnsiTheme="minorHAnsi" w:cstheme="minorHAnsi"/>
                <w:color w:val="000000" w:themeColor="text1"/>
                <w:sz w:val="22"/>
                <w:szCs w:val="22"/>
              </w:rPr>
              <w:t>including:</w:t>
            </w:r>
            <w:proofErr w:type="gramEnd"/>
            <w:r w:rsidRPr="0059592F">
              <w:rPr>
                <w:rFonts w:asciiTheme="minorHAnsi" w:hAnsiTheme="minorHAnsi" w:cstheme="minorHAnsi"/>
                <w:color w:val="000000" w:themeColor="text1"/>
                <w:sz w:val="22"/>
                <w:szCs w:val="22"/>
              </w:rPr>
              <w:t xml:space="preserve"> delivering value for money, maximising public benefit, treating suppliers equally and without discrimination, and acting, and being seen to act, with integrity. </w:t>
            </w:r>
          </w:p>
          <w:p w14:paraId="441C4958"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Requiring buyers to have regard to the Government’s strategic priorities for public procurement as set out in the National Procurement Policy Statement. </w:t>
            </w:r>
          </w:p>
          <w:p w14:paraId="08E34C3F"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Introducing new, clearer arrangements for how contracting authorities can buy at pace if necessary to protect life or health, public </w:t>
            </w:r>
            <w:proofErr w:type="gramStart"/>
            <w:r w:rsidRPr="0059592F">
              <w:rPr>
                <w:rFonts w:asciiTheme="minorHAnsi" w:hAnsiTheme="minorHAnsi" w:cstheme="minorHAnsi"/>
                <w:color w:val="000000" w:themeColor="text1"/>
                <w:sz w:val="22"/>
                <w:szCs w:val="22"/>
              </w:rPr>
              <w:t>order</w:t>
            </w:r>
            <w:proofErr w:type="gramEnd"/>
            <w:r w:rsidRPr="0059592F">
              <w:rPr>
                <w:rFonts w:asciiTheme="minorHAnsi" w:hAnsiTheme="minorHAnsi" w:cstheme="minorHAnsi"/>
                <w:color w:val="000000" w:themeColor="text1"/>
                <w:sz w:val="22"/>
                <w:szCs w:val="22"/>
              </w:rPr>
              <w:t xml:space="preserve"> or safety, with strengthened safeguards for transparency. </w:t>
            </w:r>
          </w:p>
          <w:p w14:paraId="35F0DE0D"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Tackling unacceptable behaviour and poor performance through new exclusion rules and giving buyers </w:t>
            </w:r>
            <w:proofErr w:type="gramStart"/>
            <w:r w:rsidRPr="0059592F">
              <w:rPr>
                <w:rFonts w:asciiTheme="minorHAnsi" w:hAnsiTheme="minorHAnsi" w:cstheme="minorHAnsi"/>
                <w:color w:val="000000" w:themeColor="text1"/>
                <w:sz w:val="22"/>
                <w:szCs w:val="22"/>
              </w:rPr>
              <w:t>the tools</w:t>
            </w:r>
            <w:proofErr w:type="gramEnd"/>
            <w:r w:rsidRPr="0059592F">
              <w:rPr>
                <w:rFonts w:asciiTheme="minorHAnsi" w:hAnsiTheme="minorHAnsi" w:cstheme="minorHAnsi"/>
                <w:color w:val="000000" w:themeColor="text1"/>
                <w:sz w:val="22"/>
                <w:szCs w:val="22"/>
              </w:rPr>
              <w:t xml:space="preserve"> they need to properly take account of a bidder’s past performance.</w:t>
            </w:r>
          </w:p>
          <w:p w14:paraId="3B39598E"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Providing </w:t>
            </w:r>
            <w:proofErr w:type="gramStart"/>
            <w:r w:rsidRPr="0059592F">
              <w:rPr>
                <w:rFonts w:asciiTheme="minorHAnsi" w:hAnsiTheme="minorHAnsi" w:cstheme="minorHAnsi"/>
                <w:color w:val="000000" w:themeColor="text1"/>
                <w:sz w:val="22"/>
                <w:szCs w:val="22"/>
              </w:rPr>
              <w:t>a number of</w:t>
            </w:r>
            <w:proofErr w:type="gramEnd"/>
            <w:r w:rsidRPr="0059592F">
              <w:rPr>
                <w:rFonts w:asciiTheme="minorHAnsi" w:hAnsiTheme="minorHAnsi" w:cstheme="minorHAnsi"/>
                <w:color w:val="000000" w:themeColor="text1"/>
                <w:sz w:val="22"/>
                <w:szCs w:val="22"/>
              </w:rPr>
              <w:t xml:space="preserve"> sector-specific features where necessary, including tailored rules to better suit defence and security procurement in order to protect our national interests. </w:t>
            </w:r>
          </w:p>
          <w:p w14:paraId="1EA16CB3" w14:textId="1703F69C" w:rsidR="0059592F" w:rsidRPr="0059592F" w:rsidRDefault="0059592F" w:rsidP="0059592F">
            <w:pPr>
              <w:pStyle w:val="ListParagraph"/>
              <w:numPr>
                <w:ilvl w:val="0"/>
                <w:numId w:val="1"/>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Reforming the Single Source Contract Regulations to ensure we continue to pay fair prices on single source defence contracts while providing value for money.</w:t>
            </w:r>
          </w:p>
          <w:p w14:paraId="02FFA8BA" w14:textId="1703F69C" w:rsidR="00FD3FF1" w:rsidRPr="00E171C8" w:rsidRDefault="00FD3FF1" w:rsidP="0059592F">
            <w:pPr>
              <w:rPr>
                <w:rFonts w:asciiTheme="minorHAnsi" w:eastAsiaTheme="minorEastAsia" w:hAnsiTheme="minorHAnsi" w:cstheme="minorHAnsi"/>
                <w:color w:val="000000" w:themeColor="text1"/>
                <w:sz w:val="22"/>
                <w:szCs w:val="22"/>
              </w:rPr>
            </w:pPr>
          </w:p>
        </w:tc>
        <w:tc>
          <w:tcPr>
            <w:tcW w:w="5019" w:type="dxa"/>
          </w:tcPr>
          <w:p w14:paraId="2395C868" w14:textId="77777777" w:rsidR="00FD3FF1" w:rsidRPr="00E171C8" w:rsidRDefault="00FD3FF1" w:rsidP="43F4FE28">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Complexity of current public procurement can shut businesses out of the process, particularly smaller firms.</w:t>
            </w:r>
          </w:p>
          <w:p w14:paraId="6382202D" w14:textId="565204FA" w:rsidR="00FD3FF1" w:rsidRPr="00E171C8" w:rsidRDefault="00FD3FF1" w:rsidP="43F4FE28">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 </w:t>
            </w:r>
          </w:p>
          <w:p w14:paraId="77E75FD1" w14:textId="0E0EA950" w:rsidR="00FD3FF1" w:rsidRPr="00E171C8" w:rsidRDefault="00FD3FF1" w:rsidP="529B98C9">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Enshrining in law the principles of public procurement and overhauling the system is key to engaging small and medium sized firms in the process and unlocking innovation. </w:t>
            </w:r>
          </w:p>
          <w:p w14:paraId="2454C825" w14:textId="77777777" w:rsidR="00FD3FF1" w:rsidRPr="00E171C8" w:rsidRDefault="00FD3FF1" w:rsidP="529B98C9">
            <w:pPr>
              <w:rPr>
                <w:rFonts w:asciiTheme="minorHAnsi" w:hAnsiTheme="minorHAnsi" w:cstheme="minorHAnsi"/>
                <w:color w:val="000000" w:themeColor="text1"/>
                <w:sz w:val="22"/>
                <w:szCs w:val="22"/>
              </w:rPr>
            </w:pPr>
          </w:p>
          <w:p w14:paraId="74C48F56" w14:textId="72FFB619" w:rsidR="00FD3FF1" w:rsidRPr="00E171C8" w:rsidRDefault="00FD3FF1" w:rsidP="529B98C9">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new system must be clear and simple, with opportunities communicated openly, and proportionate requirements for smaller businesses looking to engage with the process.</w:t>
            </w:r>
          </w:p>
          <w:p w14:paraId="2E8B7EA2" w14:textId="5702099B" w:rsidR="00FD3FF1" w:rsidRPr="00E171C8" w:rsidRDefault="00FD3FF1" w:rsidP="529B98C9">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 </w:t>
            </w:r>
          </w:p>
        </w:tc>
      </w:tr>
      <w:tr w:rsidR="00E171C8" w:rsidRPr="00E171C8" w14:paraId="711A9D62" w14:textId="77777777" w:rsidTr="14080759">
        <w:tc>
          <w:tcPr>
            <w:tcW w:w="2121" w:type="dxa"/>
          </w:tcPr>
          <w:p w14:paraId="285B7E2F" w14:textId="2D96797C" w:rsidR="00FD3FF1" w:rsidRPr="00E171C8" w:rsidRDefault="00FD3FF1" w:rsidP="556821E3">
            <w:pPr>
              <w:rPr>
                <w:rFonts w:asciiTheme="minorHAnsi" w:eastAsiaTheme="minorEastAsia" w:hAnsiTheme="minorHAnsi" w:cstheme="minorHAnsi"/>
                <w:b/>
                <w:color w:val="000000" w:themeColor="text1"/>
                <w:sz w:val="22"/>
                <w:szCs w:val="22"/>
              </w:rPr>
            </w:pPr>
            <w:r w:rsidRPr="00E171C8">
              <w:rPr>
                <w:rFonts w:asciiTheme="minorHAnsi" w:eastAsiaTheme="minorEastAsia" w:hAnsiTheme="minorHAnsi" w:cstheme="minorHAnsi"/>
                <w:b/>
                <w:color w:val="000000" w:themeColor="text1"/>
                <w:sz w:val="22"/>
                <w:szCs w:val="22"/>
              </w:rPr>
              <w:lastRenderedPageBreak/>
              <w:t xml:space="preserve">Electronic Trade Documents </w:t>
            </w:r>
            <w:r w:rsidRPr="00E171C8">
              <w:rPr>
                <w:rFonts w:asciiTheme="minorHAnsi" w:eastAsiaTheme="minorEastAsia" w:hAnsiTheme="minorHAnsi" w:cstheme="minorHAnsi"/>
                <w:b/>
                <w:bCs/>
                <w:color w:val="000000" w:themeColor="text1"/>
                <w:sz w:val="22"/>
                <w:szCs w:val="22"/>
              </w:rPr>
              <w:t>Bill</w:t>
            </w:r>
          </w:p>
        </w:tc>
        <w:tc>
          <w:tcPr>
            <w:tcW w:w="1935" w:type="dxa"/>
          </w:tcPr>
          <w:p w14:paraId="0D3FF501" w14:textId="405C7289" w:rsidR="00FD3FF1" w:rsidRPr="00E171C8" w:rsidRDefault="2A7D6B58" w:rsidP="361C123C">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The Bill will extend and apply across the UK.</w:t>
            </w:r>
          </w:p>
        </w:tc>
        <w:tc>
          <w:tcPr>
            <w:tcW w:w="5578" w:type="dxa"/>
          </w:tcPr>
          <w:p w14:paraId="1F8D2BEF" w14:textId="0121EAF9" w:rsidR="00FD3FF1" w:rsidRPr="00E171C8" w:rsidRDefault="00FD3FF1" w:rsidP="00F16B1F">
            <w:pPr>
              <w:pStyle w:val="ListParagraph"/>
              <w:numPr>
                <w:ilvl w:val="0"/>
                <w:numId w:val="11"/>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Bringing about much needed modernisation to long-standing statutes such as the Bills of Exchange Act 1882 and the Carriage of Goods by Sea Act 1992.</w:t>
            </w:r>
          </w:p>
          <w:p w14:paraId="41675910" w14:textId="319ADA4A" w:rsidR="00FD3FF1" w:rsidRPr="00E171C8" w:rsidRDefault="00FD3FF1" w:rsidP="00F16B1F">
            <w:pPr>
              <w:pStyle w:val="ListParagraph"/>
              <w:numPr>
                <w:ilvl w:val="0"/>
                <w:numId w:val="11"/>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Removing the legal obstacle to the use of trade documents in digital </w:t>
            </w:r>
            <w:r w:rsidR="00E171C8" w:rsidRPr="00E171C8">
              <w:rPr>
                <w:rFonts w:asciiTheme="minorHAnsi" w:hAnsiTheme="minorHAnsi" w:cstheme="minorHAnsi"/>
                <w:color w:val="000000" w:themeColor="text1"/>
                <w:sz w:val="22"/>
                <w:szCs w:val="22"/>
              </w:rPr>
              <w:t>form and</w:t>
            </w:r>
            <w:r w:rsidRPr="00E171C8">
              <w:rPr>
                <w:rFonts w:asciiTheme="minorHAnsi" w:hAnsiTheme="minorHAnsi" w:cstheme="minorHAnsi"/>
                <w:color w:val="000000" w:themeColor="text1"/>
                <w:sz w:val="22"/>
                <w:szCs w:val="22"/>
              </w:rPr>
              <w:t xml:space="preserve"> ensuring that such documents have the same effects as paper counterparts. </w:t>
            </w:r>
          </w:p>
          <w:p w14:paraId="16B44CBB" w14:textId="69C5DE9D" w:rsidR="00FD3FF1" w:rsidRPr="00E171C8" w:rsidRDefault="00FD3FF1" w:rsidP="00F16B1F">
            <w:pPr>
              <w:pStyle w:val="ListParagraph"/>
              <w:numPr>
                <w:ilvl w:val="0"/>
                <w:numId w:val="11"/>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Allowing the adoption of new digital solutions which bypass the need for paper and wet ink signatures. Ensuring that trade documents in electronic form meet certain criteria designed to replicate the key features of paper trade documents. These criteria </w:t>
            </w:r>
            <w:r w:rsidR="00E171C8" w:rsidRPr="00E171C8">
              <w:rPr>
                <w:rFonts w:asciiTheme="minorHAnsi" w:hAnsiTheme="minorHAnsi" w:cstheme="minorHAnsi"/>
                <w:color w:val="000000" w:themeColor="text1"/>
                <w:sz w:val="22"/>
                <w:szCs w:val="22"/>
              </w:rPr>
              <w:t>include</w:t>
            </w:r>
            <w:r w:rsidRPr="00E171C8">
              <w:rPr>
                <w:rFonts w:asciiTheme="minorHAnsi" w:hAnsiTheme="minorHAnsi" w:cstheme="minorHAnsi"/>
                <w:color w:val="000000" w:themeColor="text1"/>
                <w:sz w:val="22"/>
                <w:szCs w:val="22"/>
              </w:rPr>
              <w:t xml:space="preserve"> ensuring that an electronic document is subject to exclusive control (only one person, or persons acting jointly, can exercise control over it at any one time) and once transferred the previous holder should no longer be able to exercise control over the document.</w:t>
            </w:r>
          </w:p>
        </w:tc>
        <w:tc>
          <w:tcPr>
            <w:tcW w:w="5019" w:type="dxa"/>
          </w:tcPr>
          <w:p w14:paraId="267FCC88" w14:textId="54D6CF08" w:rsidR="00FD3FF1" w:rsidRPr="00E171C8" w:rsidRDefault="64E8B2F6" w:rsidP="18A66636">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BCC welcomes ending of need for wet sign</w:t>
            </w:r>
            <w:r w:rsidR="2CFD8942" w:rsidRPr="00E171C8">
              <w:rPr>
                <w:rFonts w:asciiTheme="minorHAnsi" w:eastAsiaTheme="minorEastAsia" w:hAnsiTheme="minorHAnsi" w:cstheme="minorHAnsi"/>
                <w:color w:val="000000" w:themeColor="text1"/>
                <w:sz w:val="22"/>
                <w:szCs w:val="22"/>
              </w:rPr>
              <w:t>atures and stamps for legal and financial entities engaging in trade.</w:t>
            </w:r>
          </w:p>
          <w:p w14:paraId="1337AD6E" w14:textId="17C347F7" w:rsidR="00FD3FF1" w:rsidRPr="00E171C8" w:rsidRDefault="00FD3FF1" w:rsidP="18A66636">
            <w:pPr>
              <w:rPr>
                <w:rFonts w:asciiTheme="minorHAnsi" w:eastAsiaTheme="minorEastAsia" w:hAnsiTheme="minorHAnsi" w:cstheme="minorHAnsi"/>
                <w:color w:val="000000" w:themeColor="text1"/>
                <w:sz w:val="22"/>
                <w:szCs w:val="22"/>
              </w:rPr>
            </w:pPr>
          </w:p>
          <w:p w14:paraId="42E3CE20" w14:textId="717CEBC1" w:rsidR="00FD3FF1" w:rsidRPr="00E171C8" w:rsidRDefault="2CFD8942" w:rsidP="556821E3">
            <w:pPr>
              <w:rPr>
                <w:rFonts w:asciiTheme="minorHAnsi" w:eastAsiaTheme="minorEastAsia"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t>Network and Chamber Customs already have key electronic products developed to facilitate trade in the ways envisaged by the Bill, such as electronic Certificates of Origin.</w:t>
            </w:r>
          </w:p>
        </w:tc>
      </w:tr>
      <w:tr w:rsidR="002506B2" w:rsidRPr="00E171C8" w14:paraId="3DB5E735" w14:textId="77777777" w:rsidTr="14080759">
        <w:tc>
          <w:tcPr>
            <w:tcW w:w="2121" w:type="dxa"/>
          </w:tcPr>
          <w:p w14:paraId="26387680" w14:textId="4E5B478B" w:rsidR="002506B2" w:rsidRPr="00E171C8" w:rsidRDefault="002506B2" w:rsidP="002506B2">
            <w:pPr>
              <w:rPr>
                <w:rFonts w:asciiTheme="minorHAnsi" w:hAnsiTheme="minorHAnsi" w:cstheme="minorHAnsi"/>
                <w:b/>
                <w:bCs/>
                <w:color w:val="000000" w:themeColor="text1"/>
                <w:sz w:val="22"/>
                <w:szCs w:val="22"/>
              </w:rPr>
            </w:pPr>
            <w:r w:rsidRPr="00E171C8">
              <w:rPr>
                <w:rFonts w:asciiTheme="minorHAnsi" w:eastAsiaTheme="minorEastAsia" w:hAnsiTheme="minorHAnsi" w:cstheme="minorHAnsi"/>
                <w:b/>
                <w:color w:val="000000" w:themeColor="text1"/>
                <w:sz w:val="22"/>
                <w:szCs w:val="22"/>
              </w:rPr>
              <w:t>Data Reform Bill</w:t>
            </w:r>
          </w:p>
        </w:tc>
        <w:tc>
          <w:tcPr>
            <w:tcW w:w="1935" w:type="dxa"/>
          </w:tcPr>
          <w:p w14:paraId="1ED48BB2" w14:textId="77777777"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Bill will, in the main, extend and apply across the UK, with some measures</w:t>
            </w:r>
          </w:p>
          <w:p w14:paraId="5F26E1D7" w14:textId="5AFFEA3A"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extending and applying to England and Wales only.</w:t>
            </w:r>
          </w:p>
        </w:tc>
        <w:tc>
          <w:tcPr>
            <w:tcW w:w="5578" w:type="dxa"/>
          </w:tcPr>
          <w:p w14:paraId="26C9A69D" w14:textId="77777777" w:rsidR="002506B2" w:rsidRPr="00E171C8" w:rsidRDefault="002506B2" w:rsidP="002506B2">
            <w:pPr>
              <w:pStyle w:val="ListParagraph"/>
              <w:numPr>
                <w:ilvl w:val="0"/>
                <w:numId w:val="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Ensuring that UK citizens’ personal data is protected to a gold standard while enabling public bodies to share data to improve the delivery of services. </w:t>
            </w:r>
          </w:p>
          <w:p w14:paraId="21098BF6" w14:textId="77777777" w:rsidR="002506B2" w:rsidRPr="00E171C8" w:rsidRDefault="002506B2" w:rsidP="002506B2">
            <w:pPr>
              <w:pStyle w:val="ListParagraph"/>
              <w:numPr>
                <w:ilvl w:val="0"/>
                <w:numId w:val="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Using data and reforming regulations to improve the everyday lives of people in the UK, for example, by enabling data to be shared more efficiently between public bodies, so that delivery of services can be improved for people. </w:t>
            </w:r>
          </w:p>
          <w:p w14:paraId="064B1551" w14:textId="77777777" w:rsidR="002506B2" w:rsidRPr="00E171C8" w:rsidRDefault="002506B2" w:rsidP="002506B2">
            <w:pPr>
              <w:pStyle w:val="ListParagraph"/>
              <w:numPr>
                <w:ilvl w:val="0"/>
                <w:numId w:val="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Designing a more flexible, outcomes-focused approach to data protection that helps create a </w:t>
            </w:r>
            <w:r w:rsidRPr="00E171C8">
              <w:rPr>
                <w:rFonts w:asciiTheme="minorHAnsi" w:hAnsiTheme="minorHAnsi" w:cstheme="minorHAnsi"/>
                <w:color w:val="000000" w:themeColor="text1"/>
                <w:sz w:val="22"/>
                <w:szCs w:val="22"/>
              </w:rPr>
              <w:lastRenderedPageBreak/>
              <w:t xml:space="preserve">culture of data protection, rather than “tick box” exercises. </w:t>
            </w:r>
          </w:p>
          <w:p w14:paraId="71B2F109" w14:textId="77777777" w:rsidR="002506B2" w:rsidRPr="00E171C8" w:rsidRDefault="002506B2" w:rsidP="002506B2">
            <w:pPr>
              <w:pStyle w:val="ListParagraph"/>
              <w:numPr>
                <w:ilvl w:val="0"/>
                <w:numId w:val="8"/>
              </w:numPr>
              <w:rPr>
                <w:rFonts w:asciiTheme="minorHAnsi" w:hAnsiTheme="minorHAnsi" w:cstheme="minorHAnsi"/>
                <w:color w:val="000000" w:themeColor="text1"/>
                <w:sz w:val="22"/>
                <w:szCs w:val="22"/>
              </w:rPr>
            </w:pPr>
          </w:p>
        </w:tc>
        <w:tc>
          <w:tcPr>
            <w:tcW w:w="5019" w:type="dxa"/>
          </w:tcPr>
          <w:p w14:paraId="78D5D0BD" w14:textId="097D79B4" w:rsidR="002506B2" w:rsidRPr="00E171C8" w:rsidRDefault="002506B2" w:rsidP="002506B2">
            <w:pPr>
              <w:rPr>
                <w:rFonts w:asciiTheme="minorHAnsi" w:hAnsiTheme="minorHAnsi" w:cstheme="minorHAnsi"/>
                <w:color w:val="000000" w:themeColor="text1"/>
                <w:sz w:val="22"/>
                <w:szCs w:val="22"/>
              </w:rPr>
            </w:pPr>
            <w:r w:rsidRPr="00E171C8">
              <w:rPr>
                <w:rFonts w:asciiTheme="minorHAnsi" w:eastAsiaTheme="minorEastAsia" w:hAnsiTheme="minorHAnsi" w:cstheme="minorHAnsi"/>
                <w:color w:val="000000" w:themeColor="text1"/>
                <w:sz w:val="22"/>
                <w:szCs w:val="22"/>
              </w:rPr>
              <w:lastRenderedPageBreak/>
              <w:t>Simplifications welcome, particularly for SMEs – so long as the Bill’s provisions do not harm EU-UK data flows under the data adequacy arrangements in place.</w:t>
            </w:r>
          </w:p>
        </w:tc>
      </w:tr>
      <w:tr w:rsidR="002506B2" w:rsidRPr="00E171C8" w14:paraId="762F865F" w14:textId="77777777" w:rsidTr="14080759">
        <w:tc>
          <w:tcPr>
            <w:tcW w:w="2121" w:type="dxa"/>
          </w:tcPr>
          <w:p w14:paraId="7890359B" w14:textId="40F4F18A" w:rsidR="002506B2" w:rsidRPr="00E171C8" w:rsidRDefault="002506B2" w:rsidP="002506B2">
            <w:pPr>
              <w:rPr>
                <w:rFonts w:asciiTheme="minorHAnsi" w:eastAsia="Calibri" w:hAnsiTheme="minorHAnsi" w:cstheme="minorHAnsi"/>
                <w:b/>
                <w:color w:val="000000" w:themeColor="text1"/>
                <w:sz w:val="22"/>
                <w:szCs w:val="22"/>
                <w:lang w:val="en-US"/>
              </w:rPr>
            </w:pPr>
            <w:r w:rsidRPr="00E171C8">
              <w:rPr>
                <w:rFonts w:asciiTheme="minorHAnsi" w:hAnsiTheme="minorHAnsi" w:cstheme="minorHAnsi"/>
                <w:b/>
                <w:bCs/>
                <w:color w:val="000000" w:themeColor="text1"/>
                <w:sz w:val="22"/>
                <w:szCs w:val="22"/>
              </w:rPr>
              <w:t>Infrastructure Bank Bill</w:t>
            </w:r>
          </w:p>
        </w:tc>
        <w:tc>
          <w:tcPr>
            <w:tcW w:w="1935" w:type="dxa"/>
          </w:tcPr>
          <w:p w14:paraId="3946C91E" w14:textId="77777777"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The Bill will extend and apply across the UK. </w:t>
            </w:r>
          </w:p>
          <w:p w14:paraId="16981C95" w14:textId="77777777" w:rsidR="002506B2" w:rsidRPr="00E171C8" w:rsidRDefault="002506B2" w:rsidP="002506B2">
            <w:pPr>
              <w:rPr>
                <w:rFonts w:asciiTheme="minorHAnsi" w:hAnsiTheme="minorHAnsi" w:cstheme="minorHAnsi"/>
                <w:color w:val="000000" w:themeColor="text1"/>
                <w:sz w:val="22"/>
                <w:szCs w:val="22"/>
              </w:rPr>
            </w:pPr>
          </w:p>
        </w:tc>
        <w:tc>
          <w:tcPr>
            <w:tcW w:w="5578" w:type="dxa"/>
          </w:tcPr>
          <w:p w14:paraId="3D53FABD" w14:textId="4D677FA1" w:rsidR="002506B2" w:rsidRPr="00E171C8" w:rsidRDefault="002506B2" w:rsidP="002506B2">
            <w:pPr>
              <w:pStyle w:val="ListParagraph"/>
              <w:numPr>
                <w:ilvl w:val="0"/>
                <w:numId w:val="8"/>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Enshrining the Bank’s objectives and functions in legislation to ensure that it will be a long-lasting institution with a clear policy mandate to support economic growth, including at a regional and local level, and the delivery of net zero. </w:t>
            </w:r>
          </w:p>
          <w:p w14:paraId="0D9FC62E" w14:textId="45829326" w:rsidR="002506B2" w:rsidRPr="00E171C8" w:rsidRDefault="002506B2" w:rsidP="002506B2">
            <w:pPr>
              <w:pStyle w:val="ListParagraph"/>
              <w:numPr>
                <w:ilvl w:val="0"/>
                <w:numId w:val="8"/>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Protecting the Bank’s operational independence by setting out clear accountability for how it is to be run, including reporting and board requirements. </w:t>
            </w:r>
          </w:p>
          <w:p w14:paraId="4F656D46" w14:textId="1D731323" w:rsidR="002506B2" w:rsidRPr="00E171C8" w:rsidRDefault="002506B2" w:rsidP="002506B2">
            <w:pPr>
              <w:pStyle w:val="ListParagraph"/>
              <w:numPr>
                <w:ilvl w:val="0"/>
                <w:numId w:val="8"/>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Providing the Bank with the necessary powers to lend directly to local authorities and the Northern Ireland Executive, enabling the Bank to play a key role in delivering public sector infrastructure projects.</w:t>
            </w:r>
          </w:p>
        </w:tc>
        <w:tc>
          <w:tcPr>
            <w:tcW w:w="5019" w:type="dxa"/>
          </w:tcPr>
          <w:p w14:paraId="390FC2E7" w14:textId="5CCBCA34" w:rsidR="00867BE1" w:rsidRDefault="00BD0383" w:rsidP="00AB1E18">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w:t>
            </w:r>
            <w:r w:rsidR="00AB1E18" w:rsidRPr="63DAC848">
              <w:rPr>
                <w:rFonts w:asciiTheme="minorHAnsi" w:hAnsiTheme="minorHAnsi" w:cstheme="minorBidi"/>
                <w:color w:val="000000" w:themeColor="text1"/>
                <w:sz w:val="22"/>
                <w:szCs w:val="22"/>
              </w:rPr>
              <w:t xml:space="preserve"> UK infrastructure bank may significantly aid the transition to net zero if it has the necessary capital base to leverage the private sector finance needed to deliver transformational levels of infrastructure investment.</w:t>
            </w:r>
            <w:r w:rsidR="00867BE1">
              <w:rPr>
                <w:rFonts w:asciiTheme="minorHAnsi" w:hAnsiTheme="minorHAnsi" w:cstheme="minorBidi"/>
                <w:color w:val="000000" w:themeColor="text1"/>
                <w:sz w:val="22"/>
                <w:szCs w:val="22"/>
              </w:rPr>
              <w:t xml:space="preserve"> B</w:t>
            </w:r>
            <w:r w:rsidR="00AB1E18" w:rsidRPr="63DAC848">
              <w:rPr>
                <w:rFonts w:asciiTheme="minorHAnsi" w:hAnsiTheme="minorHAnsi" w:cstheme="minorBidi"/>
                <w:color w:val="000000" w:themeColor="text1"/>
                <w:sz w:val="22"/>
                <w:szCs w:val="22"/>
              </w:rPr>
              <w:t xml:space="preserve">usiness communities because they can see the tangible business, economic and reputational benefits that will come from these investments. </w:t>
            </w:r>
          </w:p>
          <w:p w14:paraId="336F3F60" w14:textId="77777777" w:rsidR="00867BE1" w:rsidRDefault="00867BE1" w:rsidP="00AB1E18">
            <w:pPr>
              <w:rPr>
                <w:rFonts w:asciiTheme="minorHAnsi" w:hAnsiTheme="minorHAnsi" w:cstheme="minorBidi"/>
                <w:color w:val="000000" w:themeColor="text1"/>
                <w:sz w:val="22"/>
                <w:szCs w:val="22"/>
              </w:rPr>
            </w:pPr>
          </w:p>
          <w:p w14:paraId="011DFAEA" w14:textId="2CB4E984" w:rsidR="002506B2" w:rsidRPr="00E171C8" w:rsidRDefault="00AB1E18" w:rsidP="00AB1E18">
            <w:pPr>
              <w:rPr>
                <w:rFonts w:asciiTheme="minorHAnsi" w:hAnsiTheme="minorHAnsi" w:cstheme="minorBidi"/>
                <w:color w:val="000000" w:themeColor="text1"/>
                <w:sz w:val="22"/>
                <w:szCs w:val="22"/>
              </w:rPr>
            </w:pPr>
            <w:r w:rsidRPr="63DAC848">
              <w:rPr>
                <w:rFonts w:asciiTheme="minorHAnsi" w:hAnsiTheme="minorHAnsi" w:cstheme="minorBidi"/>
                <w:color w:val="000000" w:themeColor="text1"/>
                <w:sz w:val="22"/>
                <w:szCs w:val="22"/>
              </w:rPr>
              <w:t>We’ve spent long enough discussing about infrastructure projects - it’s now time to focus on delivery.</w:t>
            </w:r>
          </w:p>
        </w:tc>
      </w:tr>
      <w:tr w:rsidR="002506B2" w:rsidRPr="00E171C8" w14:paraId="51CA7728" w14:textId="77777777" w:rsidTr="14080759">
        <w:tc>
          <w:tcPr>
            <w:tcW w:w="2121" w:type="dxa"/>
          </w:tcPr>
          <w:p w14:paraId="473CE22D" w14:textId="5DCCE1DD" w:rsidR="002506B2" w:rsidRPr="00E171C8" w:rsidRDefault="002506B2" w:rsidP="002506B2">
            <w:pPr>
              <w:rPr>
                <w:rFonts w:asciiTheme="minorHAnsi" w:hAnsiTheme="minorHAnsi" w:cstheme="minorHAnsi"/>
                <w:b/>
                <w:bCs/>
                <w:color w:val="000000" w:themeColor="text1"/>
                <w:sz w:val="22"/>
                <w:szCs w:val="22"/>
              </w:rPr>
            </w:pPr>
            <w:r w:rsidRPr="00E171C8">
              <w:rPr>
                <w:rFonts w:asciiTheme="minorHAnsi" w:hAnsiTheme="minorHAnsi" w:cstheme="minorHAnsi"/>
                <w:b/>
                <w:bCs/>
                <w:color w:val="000000" w:themeColor="text1"/>
                <w:sz w:val="22"/>
                <w:szCs w:val="22"/>
              </w:rPr>
              <w:t>Financial Services and Markets Bill</w:t>
            </w:r>
          </w:p>
        </w:tc>
        <w:tc>
          <w:tcPr>
            <w:tcW w:w="1935" w:type="dxa"/>
          </w:tcPr>
          <w:p w14:paraId="3888A296" w14:textId="37B81375"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The Bill will extend and apply across the UK. </w:t>
            </w:r>
          </w:p>
        </w:tc>
        <w:tc>
          <w:tcPr>
            <w:tcW w:w="5578" w:type="dxa"/>
          </w:tcPr>
          <w:p w14:paraId="2D035B05" w14:textId="1703F69C" w:rsidR="002506B2" w:rsidRPr="0059592F" w:rsidRDefault="002506B2" w:rsidP="002506B2">
            <w:pPr>
              <w:pStyle w:val="ListParagraph"/>
              <w:numPr>
                <w:ilvl w:val="0"/>
                <w:numId w:val="15"/>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Revoking retained EU law on financial services and replacing it with an approach to regulation that is designed for the UK. </w:t>
            </w:r>
          </w:p>
          <w:p w14:paraId="3FDBEC14" w14:textId="1703F69C" w:rsidR="002506B2" w:rsidRPr="0059592F" w:rsidRDefault="002506B2" w:rsidP="002506B2">
            <w:pPr>
              <w:pStyle w:val="ListParagraph"/>
              <w:numPr>
                <w:ilvl w:val="0"/>
                <w:numId w:val="15"/>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Updating the objectives of the financial services regulators to ensure a greater focus on growth and international competitiveness. </w:t>
            </w:r>
          </w:p>
          <w:p w14:paraId="3F9AF77D" w14:textId="1703F69C" w:rsidR="002506B2" w:rsidRPr="0059592F" w:rsidRDefault="002506B2" w:rsidP="002506B2">
            <w:pPr>
              <w:pStyle w:val="ListParagraph"/>
              <w:numPr>
                <w:ilvl w:val="0"/>
                <w:numId w:val="15"/>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Reforming the rules that regulate the UK’s capital markets to promote investment. </w:t>
            </w:r>
          </w:p>
          <w:p w14:paraId="39218DA0" w14:textId="1703F69C" w:rsidR="002506B2" w:rsidRPr="0059592F" w:rsidRDefault="002506B2" w:rsidP="002506B2">
            <w:pPr>
              <w:pStyle w:val="ListParagraph"/>
              <w:numPr>
                <w:ilvl w:val="0"/>
                <w:numId w:val="15"/>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 xml:space="preserve">Ensuring that people across the UK continue to be able to access their own cash with ease. </w:t>
            </w:r>
          </w:p>
          <w:p w14:paraId="732AB2DB" w14:textId="1703F69C" w:rsidR="002506B2" w:rsidRPr="0059592F" w:rsidRDefault="002506B2" w:rsidP="002506B2">
            <w:pPr>
              <w:pStyle w:val="ListParagraph"/>
              <w:numPr>
                <w:ilvl w:val="0"/>
                <w:numId w:val="15"/>
              </w:numPr>
              <w:rPr>
                <w:rFonts w:asciiTheme="minorHAnsi" w:hAnsiTheme="minorHAnsi" w:cstheme="minorHAnsi"/>
                <w:color w:val="000000" w:themeColor="text1"/>
                <w:sz w:val="22"/>
                <w:szCs w:val="22"/>
              </w:rPr>
            </w:pPr>
            <w:r w:rsidRPr="0059592F">
              <w:rPr>
                <w:rFonts w:asciiTheme="minorHAnsi" w:hAnsiTheme="minorHAnsi" w:cstheme="minorHAnsi"/>
                <w:color w:val="000000" w:themeColor="text1"/>
                <w:sz w:val="22"/>
                <w:szCs w:val="22"/>
              </w:rPr>
              <w:t>Introducing additional protections for those investing or using financial products, to make it safer and support the victims of scams.</w:t>
            </w:r>
          </w:p>
          <w:p w14:paraId="05BDB8A2" w14:textId="1703F69C" w:rsidR="002506B2" w:rsidRPr="0059592F" w:rsidRDefault="002506B2" w:rsidP="002506B2">
            <w:pPr>
              <w:rPr>
                <w:rFonts w:asciiTheme="minorHAnsi" w:hAnsiTheme="minorHAnsi" w:cstheme="minorHAnsi"/>
                <w:color w:val="000000" w:themeColor="text1"/>
                <w:sz w:val="22"/>
                <w:szCs w:val="22"/>
              </w:rPr>
            </w:pPr>
          </w:p>
        </w:tc>
        <w:tc>
          <w:tcPr>
            <w:tcW w:w="5019" w:type="dxa"/>
          </w:tcPr>
          <w:p w14:paraId="5A60E1FC" w14:textId="06C78B67" w:rsidR="002506B2" w:rsidRPr="001263D5" w:rsidRDefault="001263D5" w:rsidP="001263D5">
            <w:pPr>
              <w:rPr>
                <w:rFonts w:asciiTheme="minorHAnsi" w:hAnsiTheme="minorHAnsi" w:cstheme="minorHAnsi"/>
                <w:color w:val="000000" w:themeColor="text1"/>
                <w:sz w:val="22"/>
                <w:szCs w:val="22"/>
              </w:rPr>
            </w:pPr>
            <w:r w:rsidRPr="001263D5">
              <w:rPr>
                <w:rFonts w:asciiTheme="minorHAnsi" w:hAnsiTheme="minorHAnsi" w:cstheme="minorHAnsi"/>
                <w:color w:val="000000" w:themeColor="text1"/>
                <w:sz w:val="22"/>
                <w:szCs w:val="22"/>
              </w:rPr>
              <w:t xml:space="preserve">While Financial Service Bill provides the opportunity to better tailor the UK’s regulatory framework, the acid test for any changes will be </w:t>
            </w:r>
            <w:r w:rsidR="004F1A68">
              <w:rPr>
                <w:rFonts w:asciiTheme="minorHAnsi" w:hAnsiTheme="minorHAnsi" w:cstheme="minorHAnsi"/>
                <w:color w:val="000000" w:themeColor="text1"/>
                <w:sz w:val="22"/>
                <w:szCs w:val="22"/>
              </w:rPr>
              <w:t xml:space="preserve">whether </w:t>
            </w:r>
            <w:r w:rsidRPr="001263D5">
              <w:rPr>
                <w:rFonts w:asciiTheme="minorHAnsi" w:hAnsiTheme="minorHAnsi" w:cstheme="minorHAnsi"/>
                <w:color w:val="000000" w:themeColor="text1"/>
                <w:sz w:val="22"/>
                <w:szCs w:val="22"/>
              </w:rPr>
              <w:t>they help to increase the flow of credit and provision of services to those who really need it, including our most promising start-ups and small businesses.</w:t>
            </w:r>
          </w:p>
        </w:tc>
      </w:tr>
      <w:tr w:rsidR="002506B2" w:rsidRPr="00E171C8" w14:paraId="7CD0A0B2" w14:textId="77777777" w:rsidTr="14080759">
        <w:tc>
          <w:tcPr>
            <w:tcW w:w="2121" w:type="dxa"/>
          </w:tcPr>
          <w:p w14:paraId="72011B2E" w14:textId="74D6AA35" w:rsidR="002506B2" w:rsidRPr="00E171C8" w:rsidRDefault="002506B2" w:rsidP="002506B2">
            <w:pPr>
              <w:rPr>
                <w:rFonts w:asciiTheme="minorHAnsi" w:eastAsiaTheme="minorEastAsia" w:hAnsiTheme="minorHAnsi" w:cstheme="minorHAnsi"/>
                <w:b/>
                <w:color w:val="000000" w:themeColor="text1"/>
                <w:sz w:val="22"/>
                <w:szCs w:val="22"/>
              </w:rPr>
            </w:pPr>
            <w:r w:rsidRPr="00E171C8">
              <w:rPr>
                <w:rFonts w:asciiTheme="minorHAnsi" w:eastAsiaTheme="minorEastAsia" w:hAnsiTheme="minorHAnsi" w:cstheme="minorHAnsi"/>
                <w:b/>
                <w:color w:val="000000" w:themeColor="text1"/>
                <w:sz w:val="22"/>
                <w:szCs w:val="22"/>
              </w:rPr>
              <w:lastRenderedPageBreak/>
              <w:t>Non-domestic Rating Bill</w:t>
            </w:r>
          </w:p>
        </w:tc>
        <w:tc>
          <w:tcPr>
            <w:tcW w:w="1935" w:type="dxa"/>
          </w:tcPr>
          <w:p w14:paraId="48B1D600" w14:textId="77777777"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The Bill will extend to England and Wales, and </w:t>
            </w:r>
            <w:proofErr w:type="gramStart"/>
            <w:r w:rsidRPr="00E171C8">
              <w:rPr>
                <w:rFonts w:asciiTheme="minorHAnsi" w:hAnsiTheme="minorHAnsi" w:cstheme="minorHAnsi"/>
                <w:color w:val="000000" w:themeColor="text1"/>
                <w:sz w:val="22"/>
                <w:szCs w:val="22"/>
              </w:rPr>
              <w:t>with the exception of</w:t>
            </w:r>
            <w:proofErr w:type="gramEnd"/>
            <w:r w:rsidRPr="00E171C8">
              <w:rPr>
                <w:rFonts w:asciiTheme="minorHAnsi" w:hAnsiTheme="minorHAnsi" w:cstheme="minorHAnsi"/>
                <w:color w:val="000000" w:themeColor="text1"/>
                <w:sz w:val="22"/>
                <w:szCs w:val="22"/>
              </w:rPr>
              <w:t xml:space="preserve"> some minor</w:t>
            </w:r>
          </w:p>
          <w:p w14:paraId="2AAED8FA" w14:textId="696B8927" w:rsidR="002506B2" w:rsidRPr="00FD3FF1"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provisions, apply to England only.</w:t>
            </w:r>
          </w:p>
        </w:tc>
        <w:tc>
          <w:tcPr>
            <w:tcW w:w="5578" w:type="dxa"/>
          </w:tcPr>
          <w:p w14:paraId="0CAC0A44" w14:textId="4E3036B0" w:rsidR="002506B2" w:rsidRPr="00E171C8" w:rsidRDefault="002506B2" w:rsidP="002506B2">
            <w:pPr>
              <w:pStyle w:val="ListParagraph"/>
              <w:numPr>
                <w:ilvl w:val="0"/>
                <w:numId w:val="9"/>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Shortening the business rates revaluation cycle from five to three years from 2023. </w:t>
            </w:r>
          </w:p>
          <w:p w14:paraId="2FDE348C" w14:textId="77777777" w:rsidR="002506B2" w:rsidRPr="00E171C8" w:rsidRDefault="002506B2" w:rsidP="002506B2">
            <w:pPr>
              <w:pStyle w:val="ListParagraph"/>
              <w:numPr>
                <w:ilvl w:val="0"/>
                <w:numId w:val="9"/>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Improving the valuation accuracy and timeliness in a shorter revaluation cycle through new duties on ratepayers, with measures to support compliance. Creating a power for the Valuation Office Agency to provide ratepayers with information on the calculation of their rateable value.</w:t>
            </w:r>
          </w:p>
          <w:p w14:paraId="53A81DBB" w14:textId="025D59FE" w:rsidR="002506B2" w:rsidRPr="00E171C8" w:rsidRDefault="002506B2" w:rsidP="002506B2">
            <w:pPr>
              <w:pStyle w:val="ListParagraph"/>
              <w:numPr>
                <w:ilvl w:val="0"/>
                <w:numId w:val="9"/>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Tightening appeals against rates based on changing circumstances – building on our recent legislation and £1.5 billion pandemic support fund by future-proofing business rates against further shocks. </w:t>
            </w:r>
          </w:p>
          <w:p w14:paraId="54DFBF4D" w14:textId="1C86CF94" w:rsidR="002506B2" w:rsidRPr="00E171C8" w:rsidRDefault="002506B2" w:rsidP="002506B2">
            <w:pPr>
              <w:pStyle w:val="ListParagraph"/>
              <w:numPr>
                <w:ilvl w:val="0"/>
                <w:numId w:val="9"/>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Introducing new 12-month rates relief on increases to rateable value arising from improvements made to a property, and a new 100 per cent rates relief for low carbon heat networks that are assessed as separate entities for business rates.</w:t>
            </w:r>
          </w:p>
          <w:p w14:paraId="7CE869D2" w14:textId="02496621" w:rsidR="002506B2" w:rsidRPr="00E171C8" w:rsidRDefault="002506B2" w:rsidP="002506B2">
            <w:pPr>
              <w:pStyle w:val="NormalWeb"/>
              <w:rPr>
                <w:rFonts w:asciiTheme="minorHAnsi" w:eastAsiaTheme="minorEastAsia" w:hAnsiTheme="minorHAnsi" w:cstheme="minorHAnsi"/>
                <w:color w:val="000000" w:themeColor="text1"/>
                <w:sz w:val="22"/>
                <w:szCs w:val="22"/>
              </w:rPr>
            </w:pPr>
          </w:p>
        </w:tc>
        <w:tc>
          <w:tcPr>
            <w:tcW w:w="5019" w:type="dxa"/>
          </w:tcPr>
          <w:p w14:paraId="146E0F9F" w14:textId="320F2C5D" w:rsidR="008A4CD8" w:rsidRDefault="008A4CD8" w:rsidP="008A4CD8">
            <w:pPr>
              <w:rPr>
                <w:rFonts w:asciiTheme="minorHAnsi" w:eastAsiaTheme="minorEastAsia" w:hAnsiTheme="minorHAnsi" w:cstheme="minorHAnsi"/>
                <w:color w:val="000000" w:themeColor="text1"/>
                <w:sz w:val="22"/>
                <w:szCs w:val="22"/>
              </w:rPr>
            </w:pPr>
            <w:r w:rsidRPr="008A4CD8">
              <w:rPr>
                <w:rFonts w:asciiTheme="minorHAnsi" w:eastAsiaTheme="minorEastAsia" w:hAnsiTheme="minorHAnsi" w:cstheme="minorHAnsi"/>
                <w:color w:val="000000" w:themeColor="text1"/>
                <w:sz w:val="22"/>
                <w:szCs w:val="22"/>
              </w:rPr>
              <w:t>While the announcements</w:t>
            </w:r>
            <w:r w:rsidR="00760467" w:rsidRPr="008A4CD8">
              <w:rPr>
                <w:rFonts w:asciiTheme="minorHAnsi" w:eastAsiaTheme="minorEastAsia" w:hAnsiTheme="minorHAnsi" w:cstheme="minorHAnsi"/>
                <w:color w:val="000000" w:themeColor="text1"/>
                <w:sz w:val="22"/>
                <w:szCs w:val="22"/>
              </w:rPr>
              <w:t xml:space="preserve"> made at 2021 Autumn Budget </w:t>
            </w:r>
            <w:r w:rsidRPr="008A4CD8">
              <w:rPr>
                <w:rFonts w:asciiTheme="minorHAnsi" w:eastAsiaTheme="minorEastAsia" w:hAnsiTheme="minorHAnsi" w:cstheme="minorHAnsi"/>
                <w:color w:val="000000" w:themeColor="text1"/>
                <w:sz w:val="22"/>
                <w:szCs w:val="22"/>
              </w:rPr>
              <w:t>are a positive step, the changes fall some way short of the fundamental reform that businesses were promised. These changes must be the start, rather than the end point of the reforms to this broken system.</w:t>
            </w:r>
          </w:p>
          <w:p w14:paraId="29BF9495" w14:textId="77777777" w:rsidR="008A4CD8" w:rsidRPr="008A4CD8" w:rsidRDefault="008A4CD8" w:rsidP="008A4CD8">
            <w:pPr>
              <w:rPr>
                <w:rFonts w:asciiTheme="minorHAnsi" w:eastAsiaTheme="minorEastAsia" w:hAnsiTheme="minorHAnsi" w:cstheme="minorHAnsi"/>
                <w:color w:val="000000" w:themeColor="text1"/>
                <w:sz w:val="22"/>
                <w:szCs w:val="22"/>
              </w:rPr>
            </w:pPr>
          </w:p>
          <w:p w14:paraId="5D5A1283" w14:textId="77777777" w:rsidR="008A4CD8" w:rsidRDefault="008A4CD8" w:rsidP="008A4CD8">
            <w:pPr>
              <w:rPr>
                <w:rFonts w:asciiTheme="minorHAnsi" w:eastAsiaTheme="minorEastAsia" w:hAnsiTheme="minorHAnsi" w:cstheme="minorHAnsi"/>
                <w:color w:val="000000" w:themeColor="text1"/>
                <w:sz w:val="22"/>
                <w:szCs w:val="22"/>
              </w:rPr>
            </w:pPr>
            <w:r w:rsidRPr="008A4CD8">
              <w:rPr>
                <w:rFonts w:asciiTheme="minorHAnsi" w:eastAsiaTheme="minorEastAsia" w:hAnsiTheme="minorHAnsi" w:cstheme="minorHAnsi"/>
                <w:color w:val="000000" w:themeColor="text1"/>
                <w:sz w:val="22"/>
                <w:szCs w:val="22"/>
              </w:rPr>
              <w:t>We are pleased that the chancellor has listened to our call to deliver more frequent revaluations. Moving to a three-year-cycle will help to reduce the huge changes in rates bills that clobber firms and enable them to plan their growth strategies with greater confidence.</w:t>
            </w:r>
          </w:p>
          <w:p w14:paraId="4E4902F6" w14:textId="77777777" w:rsidR="008A4CD8" w:rsidRPr="008A4CD8" w:rsidRDefault="008A4CD8" w:rsidP="008A4CD8">
            <w:pPr>
              <w:rPr>
                <w:rFonts w:asciiTheme="minorHAnsi" w:eastAsiaTheme="minorEastAsia" w:hAnsiTheme="minorHAnsi" w:cstheme="minorHAnsi"/>
                <w:color w:val="000000" w:themeColor="text1"/>
                <w:sz w:val="22"/>
                <w:szCs w:val="22"/>
              </w:rPr>
            </w:pPr>
          </w:p>
          <w:p w14:paraId="63851DEE" w14:textId="77777777" w:rsidR="008A4CD8" w:rsidRDefault="008A4CD8" w:rsidP="008A4CD8">
            <w:pPr>
              <w:rPr>
                <w:rFonts w:asciiTheme="minorHAnsi" w:eastAsiaTheme="minorEastAsia" w:hAnsiTheme="minorHAnsi" w:cstheme="minorHAnsi"/>
                <w:color w:val="000000" w:themeColor="text1"/>
                <w:sz w:val="22"/>
                <w:szCs w:val="22"/>
              </w:rPr>
            </w:pPr>
            <w:r w:rsidRPr="008A4CD8">
              <w:rPr>
                <w:rFonts w:asciiTheme="minorHAnsi" w:eastAsiaTheme="minorEastAsia" w:hAnsiTheme="minorHAnsi" w:cstheme="minorHAnsi"/>
                <w:color w:val="000000" w:themeColor="text1"/>
                <w:sz w:val="22"/>
                <w:szCs w:val="22"/>
              </w:rPr>
              <w:t>However, a system that responds more frequently to changing economic conditions must be made easier for firms to navigate. The current system already generates a significant number of appeals, and if it is not made simpler, more frequent valuations would exacerbate this problem.</w:t>
            </w:r>
          </w:p>
          <w:p w14:paraId="3AFDBA33" w14:textId="77777777" w:rsidR="008A4CD8" w:rsidRPr="008A4CD8" w:rsidRDefault="008A4CD8" w:rsidP="008A4CD8">
            <w:pPr>
              <w:rPr>
                <w:rFonts w:asciiTheme="minorHAnsi" w:eastAsiaTheme="minorEastAsia" w:hAnsiTheme="minorHAnsi" w:cstheme="minorHAnsi"/>
                <w:color w:val="000000" w:themeColor="text1"/>
                <w:sz w:val="22"/>
                <w:szCs w:val="22"/>
              </w:rPr>
            </w:pPr>
          </w:p>
          <w:p w14:paraId="04DA1459" w14:textId="0FC131BF" w:rsidR="008A4CD8" w:rsidRPr="008A4CD8" w:rsidRDefault="008A4CD8" w:rsidP="008A4CD8">
            <w:pPr>
              <w:rPr>
                <w:rFonts w:asciiTheme="minorHAnsi" w:eastAsiaTheme="minorEastAsia" w:hAnsiTheme="minorHAnsi" w:cstheme="minorHAnsi"/>
                <w:color w:val="000000" w:themeColor="text1"/>
                <w:sz w:val="22"/>
                <w:szCs w:val="22"/>
              </w:rPr>
            </w:pPr>
            <w:r w:rsidRPr="008A4CD8">
              <w:rPr>
                <w:rFonts w:asciiTheme="minorHAnsi" w:eastAsiaTheme="minorEastAsia" w:hAnsiTheme="minorHAnsi" w:cstheme="minorHAnsi"/>
                <w:color w:val="000000" w:themeColor="text1"/>
                <w:sz w:val="22"/>
                <w:szCs w:val="22"/>
              </w:rPr>
              <w:t>The new business rates relief to support investment in property improvements is a longstanding BCC call and will help provide ratepayers with much needed time to recoup any capital investments they have made before their higher rates bill applies. This will give firms more confidence to push ahead with investments in key priorities, including the transition to net zero.</w:t>
            </w:r>
          </w:p>
          <w:p w14:paraId="62FD0767" w14:textId="006D5324" w:rsidR="00302E02" w:rsidRPr="00302E02" w:rsidRDefault="00302E02" w:rsidP="008A4CD8">
            <w:pPr>
              <w:pStyle w:val="ListParagraph"/>
              <w:ind w:left="0"/>
              <w:rPr>
                <w:rFonts w:asciiTheme="minorHAnsi" w:eastAsiaTheme="minorEastAsia" w:hAnsiTheme="minorHAnsi" w:cstheme="minorHAnsi"/>
                <w:color w:val="000000" w:themeColor="text1"/>
                <w:sz w:val="22"/>
                <w:szCs w:val="22"/>
              </w:rPr>
            </w:pPr>
          </w:p>
        </w:tc>
      </w:tr>
      <w:tr w:rsidR="002506B2" w:rsidRPr="00E171C8" w14:paraId="7D2644DB" w14:textId="77777777" w:rsidTr="14080759">
        <w:tc>
          <w:tcPr>
            <w:tcW w:w="2121" w:type="dxa"/>
          </w:tcPr>
          <w:p w14:paraId="5A568406" w14:textId="68D4BD1A" w:rsidR="002506B2" w:rsidRPr="00E171C8" w:rsidRDefault="002506B2" w:rsidP="002506B2">
            <w:pPr>
              <w:rPr>
                <w:rFonts w:asciiTheme="minorHAnsi" w:eastAsiaTheme="minorEastAsia" w:hAnsiTheme="minorHAnsi" w:cstheme="minorHAnsi"/>
                <w:b/>
                <w:color w:val="000000" w:themeColor="text1"/>
                <w:sz w:val="22"/>
                <w:szCs w:val="22"/>
              </w:rPr>
            </w:pPr>
            <w:r w:rsidRPr="00E171C8">
              <w:rPr>
                <w:rFonts w:asciiTheme="minorHAnsi" w:eastAsiaTheme="minorEastAsia" w:hAnsiTheme="minorHAnsi" w:cstheme="minorHAnsi"/>
                <w:b/>
                <w:color w:val="000000" w:themeColor="text1"/>
                <w:sz w:val="22"/>
                <w:szCs w:val="22"/>
              </w:rPr>
              <w:lastRenderedPageBreak/>
              <w:t>Draft Protect Duty Bill</w:t>
            </w:r>
          </w:p>
        </w:tc>
        <w:tc>
          <w:tcPr>
            <w:tcW w:w="1935" w:type="dxa"/>
          </w:tcPr>
          <w:p w14:paraId="4413B2F8" w14:textId="40EF82FA"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draft Bill will extend and apply across the UK.</w:t>
            </w:r>
          </w:p>
        </w:tc>
        <w:tc>
          <w:tcPr>
            <w:tcW w:w="5578" w:type="dxa"/>
          </w:tcPr>
          <w:p w14:paraId="2D0D3A21" w14:textId="2193E235" w:rsidR="002506B2" w:rsidRPr="00E171C8" w:rsidRDefault="002506B2" w:rsidP="6926B9A1">
            <w:pPr>
              <w:pStyle w:val="ListParagraph"/>
              <w:numPr>
                <w:ilvl w:val="0"/>
                <w:numId w:val="16"/>
              </w:numPr>
              <w:rPr>
                <w:rFonts w:asciiTheme="minorHAnsi" w:eastAsiaTheme="minorEastAsia" w:hAnsiTheme="minorHAnsi" w:cstheme="minorBidi"/>
                <w:color w:val="000000" w:themeColor="text1"/>
                <w:sz w:val="22"/>
                <w:szCs w:val="22"/>
              </w:rPr>
            </w:pPr>
            <w:r w:rsidRPr="14080759">
              <w:rPr>
                <w:rFonts w:asciiTheme="minorHAnsi" w:hAnsiTheme="minorHAnsi" w:cstheme="minorBidi"/>
                <w:color w:val="000000" w:themeColor="text1"/>
                <w:sz w:val="22"/>
                <w:szCs w:val="22"/>
              </w:rPr>
              <w:t xml:space="preserve">Follows Martyn’s Law and the terrorist attack at Manchester Arena.  </w:t>
            </w:r>
            <w:r w:rsidRPr="74953ADA">
              <w:rPr>
                <w:rFonts w:asciiTheme="minorHAnsi" w:hAnsiTheme="minorHAnsi" w:cstheme="minorBidi"/>
                <w:color w:val="000000" w:themeColor="text1"/>
                <w:sz w:val="22"/>
                <w:szCs w:val="22"/>
              </w:rPr>
              <w:t xml:space="preserve">Business must be </w:t>
            </w:r>
            <w:r w:rsidRPr="6926B9A1">
              <w:rPr>
                <w:rFonts w:asciiTheme="minorHAnsi" w:hAnsiTheme="minorHAnsi" w:cstheme="minorBidi"/>
                <w:color w:val="000000" w:themeColor="text1"/>
                <w:sz w:val="22"/>
                <w:szCs w:val="22"/>
              </w:rPr>
              <w:t>prepared.</w:t>
            </w:r>
          </w:p>
          <w:p w14:paraId="7FA3D201" w14:textId="29012C6B" w:rsidR="002506B2" w:rsidRPr="00E171C8" w:rsidRDefault="002506B2" w:rsidP="14080759">
            <w:pPr>
              <w:pStyle w:val="ListParagraph"/>
              <w:numPr>
                <w:ilvl w:val="0"/>
                <w:numId w:val="16"/>
              </w:numPr>
              <w:rPr>
                <w:color w:val="000000" w:themeColor="text1"/>
                <w:sz w:val="22"/>
                <w:szCs w:val="22"/>
              </w:rPr>
            </w:pPr>
            <w:r w:rsidRPr="6926B9A1">
              <w:rPr>
                <w:rFonts w:asciiTheme="minorHAnsi" w:hAnsiTheme="minorHAnsi" w:cstheme="minorBidi"/>
                <w:color w:val="000000" w:themeColor="text1"/>
                <w:sz w:val="22"/>
                <w:szCs w:val="22"/>
              </w:rPr>
              <w:t>Establishing</w:t>
            </w:r>
            <w:r w:rsidRPr="14080759">
              <w:rPr>
                <w:rFonts w:asciiTheme="minorHAnsi" w:hAnsiTheme="minorHAnsi" w:cstheme="minorBidi"/>
                <w:color w:val="000000" w:themeColor="text1"/>
                <w:sz w:val="22"/>
                <w:szCs w:val="22"/>
              </w:rPr>
              <w:t xml:space="preserve"> a new requirements framework which requires those in control of certain public locations and venues to consider the threat from terrorism and implement appropriate and proportionate mitigation measures.</w:t>
            </w:r>
          </w:p>
          <w:p w14:paraId="40E68D20" w14:textId="4ABC7044" w:rsidR="002506B2" w:rsidRPr="00E171C8" w:rsidRDefault="002506B2" w:rsidP="002506B2">
            <w:pPr>
              <w:pStyle w:val="ListParagraph"/>
              <w:numPr>
                <w:ilvl w:val="0"/>
                <w:numId w:val="16"/>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Delivering an inspection and enforcement regime, which will seek to educate, advise, and ensure compliance with the Duty. </w:t>
            </w:r>
          </w:p>
          <w:p w14:paraId="42C5B74D" w14:textId="0CD2B6E2" w:rsidR="002506B2" w:rsidRPr="00E171C8" w:rsidRDefault="002506B2" w:rsidP="002506B2">
            <w:pPr>
              <w:rPr>
                <w:rFonts w:asciiTheme="minorHAnsi" w:hAnsiTheme="minorHAnsi" w:cstheme="minorHAnsi"/>
                <w:color w:val="000000" w:themeColor="text1"/>
                <w:sz w:val="22"/>
                <w:szCs w:val="22"/>
              </w:rPr>
            </w:pPr>
          </w:p>
        </w:tc>
        <w:tc>
          <w:tcPr>
            <w:tcW w:w="5019" w:type="dxa"/>
          </w:tcPr>
          <w:p w14:paraId="5168209A" w14:textId="21130575" w:rsidR="002506B2" w:rsidRPr="00E171C8" w:rsidRDefault="5D60249F" w:rsidP="4846ADDB">
            <w:pPr>
              <w:rPr>
                <w:rFonts w:asciiTheme="minorHAnsi" w:eastAsiaTheme="minorEastAsia" w:hAnsiTheme="minorHAnsi" w:cstheme="minorBidi"/>
                <w:color w:val="000000" w:themeColor="text1"/>
                <w:sz w:val="22"/>
                <w:szCs w:val="22"/>
              </w:rPr>
            </w:pPr>
            <w:r w:rsidRPr="36326C7F">
              <w:rPr>
                <w:rFonts w:asciiTheme="minorHAnsi" w:eastAsiaTheme="minorEastAsia" w:hAnsiTheme="minorHAnsi" w:cstheme="minorBidi"/>
                <w:color w:val="000000" w:themeColor="text1"/>
                <w:sz w:val="22"/>
                <w:szCs w:val="22"/>
              </w:rPr>
              <w:t xml:space="preserve">Terrorism </w:t>
            </w:r>
            <w:r w:rsidRPr="1E77DA1F">
              <w:rPr>
                <w:rFonts w:asciiTheme="minorHAnsi" w:eastAsiaTheme="minorEastAsia" w:hAnsiTheme="minorHAnsi" w:cstheme="minorBidi"/>
                <w:color w:val="000000" w:themeColor="text1"/>
                <w:sz w:val="22"/>
                <w:szCs w:val="22"/>
              </w:rPr>
              <w:t xml:space="preserve">has </w:t>
            </w:r>
            <w:r w:rsidRPr="748003F4">
              <w:rPr>
                <w:rFonts w:asciiTheme="minorHAnsi" w:eastAsiaTheme="minorEastAsia" w:hAnsiTheme="minorHAnsi" w:cstheme="minorBidi"/>
                <w:color w:val="000000" w:themeColor="text1"/>
                <w:sz w:val="22"/>
                <w:szCs w:val="22"/>
              </w:rPr>
              <w:t xml:space="preserve">a </w:t>
            </w:r>
            <w:r w:rsidRPr="63DAC848">
              <w:rPr>
                <w:rFonts w:asciiTheme="minorHAnsi" w:eastAsiaTheme="minorEastAsia" w:hAnsiTheme="minorHAnsi" w:cstheme="minorBidi"/>
                <w:color w:val="000000" w:themeColor="text1"/>
                <w:sz w:val="22"/>
                <w:szCs w:val="22"/>
              </w:rPr>
              <w:t xml:space="preserve">major impact on </w:t>
            </w:r>
            <w:r w:rsidRPr="2A7EF457">
              <w:rPr>
                <w:rFonts w:asciiTheme="minorHAnsi" w:eastAsiaTheme="minorEastAsia" w:hAnsiTheme="minorHAnsi" w:cstheme="minorBidi"/>
                <w:color w:val="000000" w:themeColor="text1"/>
                <w:sz w:val="22"/>
                <w:szCs w:val="22"/>
              </w:rPr>
              <w:t xml:space="preserve">lives and on local </w:t>
            </w:r>
            <w:r w:rsidRPr="543F1CF2">
              <w:rPr>
                <w:rFonts w:asciiTheme="minorHAnsi" w:eastAsiaTheme="minorEastAsia" w:hAnsiTheme="minorHAnsi" w:cstheme="minorBidi"/>
                <w:color w:val="000000" w:themeColor="text1"/>
                <w:sz w:val="22"/>
                <w:szCs w:val="22"/>
              </w:rPr>
              <w:t>economies.</w:t>
            </w:r>
            <w:r w:rsidRPr="066E6B0C">
              <w:rPr>
                <w:rFonts w:asciiTheme="minorHAnsi" w:eastAsiaTheme="minorEastAsia" w:hAnsiTheme="minorHAnsi" w:cstheme="minorBidi"/>
                <w:color w:val="000000" w:themeColor="text1"/>
                <w:sz w:val="22"/>
                <w:szCs w:val="22"/>
              </w:rPr>
              <w:t xml:space="preserve">  </w:t>
            </w:r>
            <w:r w:rsidRPr="748003F4">
              <w:rPr>
                <w:rFonts w:asciiTheme="minorHAnsi" w:eastAsiaTheme="minorEastAsia" w:hAnsiTheme="minorHAnsi" w:cstheme="minorBidi"/>
                <w:color w:val="000000" w:themeColor="text1"/>
                <w:sz w:val="22"/>
                <w:szCs w:val="22"/>
              </w:rPr>
              <w:t xml:space="preserve"> Businesses have a role to play in being aware of the threat, </w:t>
            </w:r>
            <w:r w:rsidRPr="61685865">
              <w:rPr>
                <w:rFonts w:asciiTheme="minorHAnsi" w:eastAsiaTheme="minorEastAsia" w:hAnsiTheme="minorHAnsi" w:cstheme="minorBidi"/>
                <w:color w:val="000000" w:themeColor="text1"/>
                <w:sz w:val="22"/>
                <w:szCs w:val="22"/>
              </w:rPr>
              <w:t>protecting employees and customers and</w:t>
            </w:r>
            <w:r w:rsidRPr="748003F4">
              <w:rPr>
                <w:rFonts w:asciiTheme="minorHAnsi" w:eastAsiaTheme="minorEastAsia" w:hAnsiTheme="minorHAnsi" w:cstheme="minorBidi"/>
                <w:color w:val="000000" w:themeColor="text1"/>
                <w:sz w:val="22"/>
                <w:szCs w:val="22"/>
              </w:rPr>
              <w:t xml:space="preserve"> boosting </w:t>
            </w:r>
            <w:r w:rsidRPr="61685865">
              <w:rPr>
                <w:rFonts w:asciiTheme="minorHAnsi" w:eastAsiaTheme="minorEastAsia" w:hAnsiTheme="minorHAnsi" w:cstheme="minorBidi"/>
                <w:color w:val="000000" w:themeColor="text1"/>
                <w:sz w:val="22"/>
                <w:szCs w:val="22"/>
              </w:rPr>
              <w:t xml:space="preserve">the </w:t>
            </w:r>
            <w:r w:rsidRPr="1CE2FA2A">
              <w:rPr>
                <w:rFonts w:asciiTheme="minorHAnsi" w:eastAsiaTheme="minorEastAsia" w:hAnsiTheme="minorHAnsi" w:cstheme="minorBidi"/>
                <w:color w:val="000000" w:themeColor="text1"/>
                <w:sz w:val="22"/>
                <w:szCs w:val="22"/>
              </w:rPr>
              <w:t xml:space="preserve">firm’s </w:t>
            </w:r>
            <w:r w:rsidRPr="58EBE987">
              <w:rPr>
                <w:rFonts w:asciiTheme="minorHAnsi" w:eastAsiaTheme="minorEastAsia" w:hAnsiTheme="minorHAnsi" w:cstheme="minorBidi"/>
                <w:color w:val="000000" w:themeColor="text1"/>
                <w:sz w:val="22"/>
                <w:szCs w:val="22"/>
              </w:rPr>
              <w:t xml:space="preserve">planning, </w:t>
            </w:r>
            <w:proofErr w:type="gramStart"/>
            <w:r w:rsidRPr="1CE2FA2A">
              <w:rPr>
                <w:rFonts w:asciiTheme="minorHAnsi" w:eastAsiaTheme="minorEastAsia" w:hAnsiTheme="minorHAnsi" w:cstheme="minorBidi"/>
                <w:color w:val="000000" w:themeColor="text1"/>
                <w:sz w:val="22"/>
                <w:szCs w:val="22"/>
              </w:rPr>
              <w:t>resilience</w:t>
            </w:r>
            <w:proofErr w:type="gramEnd"/>
            <w:r w:rsidRPr="1CE2FA2A">
              <w:rPr>
                <w:rFonts w:asciiTheme="minorHAnsi" w:eastAsiaTheme="minorEastAsia" w:hAnsiTheme="minorHAnsi" w:cstheme="minorBidi"/>
                <w:color w:val="000000" w:themeColor="text1"/>
                <w:sz w:val="22"/>
                <w:szCs w:val="22"/>
              </w:rPr>
              <w:t xml:space="preserve"> </w:t>
            </w:r>
            <w:r w:rsidRPr="794BED33">
              <w:rPr>
                <w:rFonts w:asciiTheme="minorHAnsi" w:eastAsiaTheme="minorEastAsia" w:hAnsiTheme="minorHAnsi" w:cstheme="minorBidi"/>
                <w:color w:val="000000" w:themeColor="text1"/>
                <w:sz w:val="22"/>
                <w:szCs w:val="22"/>
              </w:rPr>
              <w:t xml:space="preserve">and </w:t>
            </w:r>
            <w:r w:rsidRPr="748003F4">
              <w:rPr>
                <w:rFonts w:asciiTheme="minorHAnsi" w:eastAsiaTheme="minorEastAsia" w:hAnsiTheme="minorHAnsi" w:cstheme="minorBidi"/>
                <w:color w:val="000000" w:themeColor="text1"/>
                <w:sz w:val="22"/>
                <w:szCs w:val="22"/>
              </w:rPr>
              <w:t>business continuity</w:t>
            </w:r>
            <w:r w:rsidRPr="663441A4">
              <w:rPr>
                <w:rFonts w:asciiTheme="minorHAnsi" w:eastAsiaTheme="minorEastAsia" w:hAnsiTheme="minorHAnsi" w:cstheme="minorBidi"/>
                <w:color w:val="000000" w:themeColor="text1"/>
                <w:sz w:val="22"/>
                <w:szCs w:val="22"/>
              </w:rPr>
              <w:t>.</w:t>
            </w:r>
          </w:p>
          <w:p w14:paraId="5B494794" w14:textId="6AA6482C" w:rsidR="002506B2" w:rsidRPr="00E171C8" w:rsidRDefault="002506B2" w:rsidP="4846ADDB">
            <w:pPr>
              <w:rPr>
                <w:rFonts w:eastAsiaTheme="minorEastAsia"/>
                <w:color w:val="000000" w:themeColor="text1"/>
              </w:rPr>
            </w:pPr>
          </w:p>
          <w:p w14:paraId="3615CB55" w14:textId="0550D6AB" w:rsidR="002506B2" w:rsidRPr="00E171C8" w:rsidRDefault="5D60249F" w:rsidP="14080759">
            <w:pPr>
              <w:rPr>
                <w:rFonts w:asciiTheme="minorHAnsi" w:eastAsiaTheme="minorEastAsia" w:hAnsiTheme="minorHAnsi" w:cstheme="minorBidi"/>
                <w:color w:val="000000" w:themeColor="text1"/>
                <w:sz w:val="22"/>
                <w:szCs w:val="22"/>
              </w:rPr>
            </w:pPr>
            <w:r w:rsidRPr="543F1CF2">
              <w:rPr>
                <w:rFonts w:asciiTheme="minorHAnsi" w:eastAsiaTheme="minorEastAsia" w:hAnsiTheme="minorHAnsi" w:cstheme="minorBidi"/>
                <w:color w:val="000000" w:themeColor="text1"/>
                <w:sz w:val="22"/>
                <w:szCs w:val="22"/>
              </w:rPr>
              <w:t>BCC</w:t>
            </w:r>
            <w:r w:rsidR="5B64E52F" w:rsidRPr="5B64E52F">
              <w:rPr>
                <w:rFonts w:asciiTheme="minorHAnsi" w:eastAsiaTheme="minorEastAsia" w:hAnsiTheme="minorHAnsi" w:cstheme="minorBidi"/>
                <w:color w:val="000000" w:themeColor="text1"/>
                <w:sz w:val="22"/>
                <w:szCs w:val="22"/>
              </w:rPr>
              <w:t xml:space="preserve"> </w:t>
            </w:r>
            <w:r w:rsidR="1E8D1105" w:rsidRPr="1E8D1105">
              <w:rPr>
                <w:rFonts w:asciiTheme="minorHAnsi" w:eastAsiaTheme="minorEastAsia" w:hAnsiTheme="minorHAnsi" w:cstheme="minorBidi"/>
                <w:color w:val="000000" w:themeColor="text1"/>
                <w:sz w:val="22"/>
                <w:szCs w:val="22"/>
              </w:rPr>
              <w:t xml:space="preserve">responded to this </w:t>
            </w:r>
            <w:r w:rsidR="1728DD9E" w:rsidRPr="1728DD9E">
              <w:rPr>
                <w:rFonts w:asciiTheme="minorHAnsi" w:eastAsiaTheme="minorEastAsia" w:hAnsiTheme="minorHAnsi" w:cstheme="minorBidi"/>
                <w:color w:val="000000" w:themeColor="text1"/>
                <w:sz w:val="22"/>
                <w:szCs w:val="22"/>
              </w:rPr>
              <w:t>consultation</w:t>
            </w:r>
            <w:r w:rsidR="5A1C0B58" w:rsidRPr="6A688EFE">
              <w:rPr>
                <w:rFonts w:asciiTheme="minorHAnsi" w:eastAsiaTheme="minorEastAsia" w:hAnsiTheme="minorHAnsi" w:cstheme="minorBidi"/>
                <w:color w:val="000000" w:themeColor="text1"/>
                <w:sz w:val="22"/>
                <w:szCs w:val="22"/>
              </w:rPr>
              <w:t xml:space="preserve">, </w:t>
            </w:r>
            <w:r w:rsidR="5A1C0B58" w:rsidRPr="57DAD14D">
              <w:rPr>
                <w:rFonts w:asciiTheme="minorHAnsi" w:eastAsiaTheme="minorEastAsia" w:hAnsiTheme="minorHAnsi" w:cstheme="minorBidi"/>
                <w:color w:val="000000" w:themeColor="text1"/>
                <w:sz w:val="22"/>
                <w:szCs w:val="22"/>
              </w:rPr>
              <w:t xml:space="preserve">stressing the need for </w:t>
            </w:r>
            <w:r w:rsidR="14080759" w:rsidRPr="14080759">
              <w:rPr>
                <w:rFonts w:asciiTheme="minorHAnsi" w:eastAsiaTheme="minorEastAsia" w:hAnsiTheme="minorHAnsi" w:cstheme="minorBidi"/>
                <w:color w:val="000000" w:themeColor="text1"/>
                <w:sz w:val="22"/>
                <w:szCs w:val="22"/>
              </w:rPr>
              <w:t xml:space="preserve">the requirements </w:t>
            </w:r>
            <w:r w:rsidR="18FCF356" w:rsidRPr="36326C7F">
              <w:rPr>
                <w:rFonts w:asciiTheme="minorHAnsi" w:eastAsiaTheme="minorEastAsia" w:hAnsiTheme="minorHAnsi" w:cstheme="minorBidi"/>
                <w:color w:val="000000" w:themeColor="text1"/>
                <w:sz w:val="22"/>
                <w:szCs w:val="22"/>
              </w:rPr>
              <w:t>to be</w:t>
            </w:r>
            <w:r w:rsidR="14080759" w:rsidRPr="14080759">
              <w:rPr>
                <w:rFonts w:asciiTheme="minorHAnsi" w:eastAsiaTheme="minorEastAsia" w:hAnsiTheme="minorHAnsi" w:cstheme="minorBidi"/>
                <w:color w:val="000000" w:themeColor="text1"/>
                <w:sz w:val="22"/>
                <w:szCs w:val="22"/>
              </w:rPr>
              <w:t xml:space="preserve"> proportionate </w:t>
            </w:r>
            <w:r w:rsidR="18FCF356" w:rsidRPr="36326C7F">
              <w:rPr>
                <w:rFonts w:asciiTheme="minorHAnsi" w:eastAsiaTheme="minorEastAsia" w:hAnsiTheme="minorHAnsi" w:cstheme="minorBidi"/>
                <w:color w:val="000000" w:themeColor="text1"/>
                <w:sz w:val="22"/>
                <w:szCs w:val="22"/>
              </w:rPr>
              <w:t xml:space="preserve">and cost-effective </w:t>
            </w:r>
            <w:r w:rsidR="14080759" w:rsidRPr="14080759">
              <w:rPr>
                <w:rFonts w:asciiTheme="minorHAnsi" w:eastAsiaTheme="minorEastAsia" w:hAnsiTheme="minorHAnsi" w:cstheme="minorBidi"/>
                <w:color w:val="000000" w:themeColor="text1"/>
                <w:sz w:val="22"/>
                <w:szCs w:val="22"/>
              </w:rPr>
              <w:t xml:space="preserve">for </w:t>
            </w:r>
            <w:r w:rsidR="18FCF356" w:rsidRPr="36326C7F">
              <w:rPr>
                <w:rFonts w:asciiTheme="minorHAnsi" w:eastAsiaTheme="minorEastAsia" w:hAnsiTheme="minorHAnsi" w:cstheme="minorBidi"/>
                <w:color w:val="000000" w:themeColor="text1"/>
                <w:sz w:val="22"/>
                <w:szCs w:val="22"/>
              </w:rPr>
              <w:t>smaller firms</w:t>
            </w:r>
            <w:r w:rsidR="14080759" w:rsidRPr="14080759">
              <w:rPr>
                <w:rFonts w:asciiTheme="minorHAnsi" w:eastAsiaTheme="minorEastAsia" w:hAnsiTheme="minorHAnsi" w:cstheme="minorBidi"/>
                <w:color w:val="000000" w:themeColor="text1"/>
                <w:sz w:val="22"/>
                <w:szCs w:val="22"/>
              </w:rPr>
              <w:t>.</w:t>
            </w:r>
          </w:p>
        </w:tc>
      </w:tr>
      <w:tr w:rsidR="002506B2" w:rsidRPr="00E171C8" w14:paraId="63FC83C1" w14:textId="77777777" w:rsidTr="14080759">
        <w:tc>
          <w:tcPr>
            <w:tcW w:w="2121" w:type="dxa"/>
          </w:tcPr>
          <w:p w14:paraId="757F8FD2" w14:textId="77777777" w:rsidR="002506B2" w:rsidRPr="00E171C8" w:rsidRDefault="002506B2" w:rsidP="002506B2">
            <w:pPr>
              <w:rPr>
                <w:rFonts w:asciiTheme="minorHAnsi" w:hAnsiTheme="minorHAnsi" w:cstheme="minorHAnsi"/>
                <w:b/>
                <w:bCs/>
                <w:color w:val="000000" w:themeColor="text1"/>
                <w:sz w:val="22"/>
                <w:szCs w:val="22"/>
              </w:rPr>
            </w:pPr>
            <w:r w:rsidRPr="00E171C8">
              <w:rPr>
                <w:rFonts w:asciiTheme="minorHAnsi" w:hAnsiTheme="minorHAnsi" w:cstheme="minorHAnsi"/>
                <w:b/>
                <w:bCs/>
                <w:color w:val="000000" w:themeColor="text1"/>
                <w:sz w:val="22"/>
                <w:szCs w:val="22"/>
              </w:rPr>
              <w:t>Draft Audit Reform Bill</w:t>
            </w:r>
          </w:p>
        </w:tc>
        <w:tc>
          <w:tcPr>
            <w:tcW w:w="1935" w:type="dxa"/>
          </w:tcPr>
          <w:p w14:paraId="39BD62A7" w14:textId="77777777" w:rsidR="002506B2" w:rsidRPr="00E171C8" w:rsidRDefault="002506B2" w:rsidP="002506B2">
            <w:p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The draft Bill will extend and apply across the UK.</w:t>
            </w:r>
          </w:p>
        </w:tc>
        <w:tc>
          <w:tcPr>
            <w:tcW w:w="5578" w:type="dxa"/>
          </w:tcPr>
          <w:p w14:paraId="317E6D52" w14:textId="77777777" w:rsidR="002506B2" w:rsidRPr="00E171C8" w:rsidRDefault="002506B2" w:rsidP="002506B2">
            <w:pPr>
              <w:pStyle w:val="ListParagraph"/>
              <w:numPr>
                <w:ilvl w:val="0"/>
                <w:numId w:val="1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Establishing a new statutory regulator, the Audit, Reporting and Governance Authority, that will protect and promote the interests of investors, other users of corporate reporting and the wider public interest. </w:t>
            </w:r>
          </w:p>
          <w:p w14:paraId="5A34B5A9" w14:textId="77777777" w:rsidR="002506B2" w:rsidRPr="00E171C8" w:rsidRDefault="002506B2" w:rsidP="002506B2">
            <w:pPr>
              <w:pStyle w:val="ListParagraph"/>
              <w:numPr>
                <w:ilvl w:val="0"/>
                <w:numId w:val="1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Providing new measures to </w:t>
            </w:r>
            <w:proofErr w:type="gramStart"/>
            <w:r w:rsidRPr="00E171C8">
              <w:rPr>
                <w:rFonts w:asciiTheme="minorHAnsi" w:hAnsiTheme="minorHAnsi" w:cstheme="minorHAnsi"/>
                <w:color w:val="000000" w:themeColor="text1"/>
                <w:sz w:val="22"/>
                <w:szCs w:val="22"/>
              </w:rPr>
              <w:t>open up</w:t>
            </w:r>
            <w:proofErr w:type="gramEnd"/>
            <w:r w:rsidRPr="00E171C8">
              <w:rPr>
                <w:rFonts w:asciiTheme="minorHAnsi" w:hAnsiTheme="minorHAnsi" w:cstheme="minorHAnsi"/>
                <w:color w:val="000000" w:themeColor="text1"/>
                <w:sz w:val="22"/>
                <w:szCs w:val="22"/>
              </w:rPr>
              <w:t xml:space="preserve"> the market, including a new approach of managed shared audit in which challenger firms undertake a share of the work on large-scale audits. This will improve the quality and usefulness of </w:t>
            </w:r>
            <w:proofErr w:type="gramStart"/>
            <w:r w:rsidRPr="00E171C8">
              <w:rPr>
                <w:rFonts w:asciiTheme="minorHAnsi" w:hAnsiTheme="minorHAnsi" w:cstheme="minorHAnsi"/>
                <w:color w:val="000000" w:themeColor="text1"/>
                <w:sz w:val="22"/>
                <w:szCs w:val="22"/>
              </w:rPr>
              <w:t>audit;</w:t>
            </w:r>
            <w:proofErr w:type="gramEnd"/>
            <w:r w:rsidRPr="00E171C8">
              <w:rPr>
                <w:rFonts w:asciiTheme="minorHAnsi" w:hAnsiTheme="minorHAnsi" w:cstheme="minorHAnsi"/>
                <w:color w:val="000000" w:themeColor="text1"/>
                <w:sz w:val="22"/>
                <w:szCs w:val="22"/>
              </w:rPr>
              <w:t xml:space="preserve"> and boost resilience, competition, and choice in the audit market. </w:t>
            </w:r>
          </w:p>
          <w:p w14:paraId="3329EA30" w14:textId="77777777" w:rsidR="002506B2" w:rsidRPr="00E171C8" w:rsidRDefault="002506B2" w:rsidP="002506B2">
            <w:pPr>
              <w:pStyle w:val="ListParagraph"/>
              <w:numPr>
                <w:ilvl w:val="0"/>
                <w:numId w:val="1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Bringing the largest private companies in scope of regulation in the definition of ‘public interest entities’, recognising the public interest in companies of this size.</w:t>
            </w:r>
          </w:p>
          <w:p w14:paraId="6A0A0C73" w14:textId="77777777" w:rsidR="002506B2" w:rsidRPr="00E171C8" w:rsidRDefault="002506B2" w:rsidP="002506B2">
            <w:pPr>
              <w:pStyle w:val="ListParagraph"/>
              <w:numPr>
                <w:ilvl w:val="0"/>
                <w:numId w:val="13"/>
              </w:numPr>
              <w:rPr>
                <w:rFonts w:asciiTheme="minorHAnsi" w:hAnsiTheme="minorHAnsi" w:cstheme="minorHAnsi"/>
                <w:color w:val="000000" w:themeColor="text1"/>
                <w:sz w:val="22"/>
                <w:szCs w:val="22"/>
              </w:rPr>
            </w:pPr>
            <w:r w:rsidRPr="00E171C8">
              <w:rPr>
                <w:rFonts w:asciiTheme="minorHAnsi" w:hAnsiTheme="minorHAnsi" w:cstheme="minorHAnsi"/>
                <w:color w:val="000000" w:themeColor="text1"/>
                <w:sz w:val="22"/>
                <w:szCs w:val="22"/>
              </w:rPr>
              <w:t xml:space="preserve">Giving the new regulator effective powers to enforce directors’ financial reporting duties, to supervise corporate reporting, and to oversee and regulate the accountancy and actuarial professions. </w:t>
            </w:r>
            <w:r w:rsidRPr="00E171C8">
              <w:rPr>
                <w:rFonts w:asciiTheme="minorHAnsi" w:hAnsiTheme="minorHAnsi" w:cstheme="minorHAnsi"/>
                <w:color w:val="000000" w:themeColor="text1"/>
                <w:sz w:val="22"/>
                <w:szCs w:val="22"/>
              </w:rPr>
              <w:lastRenderedPageBreak/>
              <w:t>50 Reforming the regulation of Insolvency Practitioners to give greater confidence to creditors and strengthening corporate governance of firms in or approaching insolvency so that ‘asset stripping’ can be more effectively tackled.</w:t>
            </w:r>
          </w:p>
          <w:p w14:paraId="1E8C8FE4" w14:textId="77777777" w:rsidR="002506B2" w:rsidRPr="00E171C8" w:rsidRDefault="002506B2" w:rsidP="002506B2">
            <w:pPr>
              <w:pStyle w:val="NormalWeb"/>
              <w:spacing w:before="0" w:beforeAutospacing="0" w:after="0" w:afterAutospacing="0"/>
              <w:rPr>
                <w:rFonts w:asciiTheme="minorHAnsi" w:hAnsiTheme="minorHAnsi" w:cstheme="minorHAnsi"/>
                <w:color w:val="000000" w:themeColor="text1"/>
                <w:sz w:val="22"/>
                <w:szCs w:val="22"/>
              </w:rPr>
            </w:pPr>
          </w:p>
        </w:tc>
        <w:tc>
          <w:tcPr>
            <w:tcW w:w="5019" w:type="dxa"/>
          </w:tcPr>
          <w:p w14:paraId="4387BC83" w14:textId="77777777" w:rsidR="002506B2" w:rsidRDefault="00C94985" w:rsidP="002506B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w:t>
            </w:r>
            <w:r w:rsidR="00F624A2" w:rsidRPr="00F624A2">
              <w:rPr>
                <w:rFonts w:asciiTheme="minorHAnsi" w:hAnsiTheme="minorHAnsi" w:cstheme="minorHAnsi"/>
                <w:color w:val="000000" w:themeColor="text1"/>
                <w:sz w:val="22"/>
                <w:szCs w:val="22"/>
              </w:rPr>
              <w:t xml:space="preserve">he focus on making improvements to the audit industry has the potential to address many of the shortcomings been revealed in high profile collapses and enhance the UK’s global reputation as great place to do business. However, government and regulators must tread carefully to avoid unintended consequences, including adding to the already onerous cost burden on firms.  </w:t>
            </w:r>
          </w:p>
          <w:p w14:paraId="49F49CD4" w14:textId="77777777" w:rsidR="005A0719" w:rsidRDefault="005A0719" w:rsidP="002506B2">
            <w:pPr>
              <w:rPr>
                <w:rFonts w:asciiTheme="minorHAnsi" w:hAnsiTheme="minorHAnsi" w:cstheme="minorHAnsi"/>
                <w:color w:val="000000" w:themeColor="text1"/>
                <w:sz w:val="22"/>
                <w:szCs w:val="22"/>
              </w:rPr>
            </w:pPr>
          </w:p>
          <w:p w14:paraId="14E89808" w14:textId="387EFCF4" w:rsidR="005A0719" w:rsidRPr="005A0719" w:rsidRDefault="005A0719" w:rsidP="005A071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5A0719">
              <w:rPr>
                <w:rFonts w:asciiTheme="minorHAnsi" w:hAnsiTheme="minorHAnsi" w:cstheme="minorHAnsi"/>
                <w:color w:val="000000" w:themeColor="text1"/>
                <w:sz w:val="22"/>
                <w:szCs w:val="22"/>
              </w:rPr>
              <w:t xml:space="preserve">he nature of the enforcement of the proposed changes will be crucial to minimising the cost burden on businesses. Although the white paper states that it is not trying to add new duties, it is saying that existing duties will become under much greater scrutiny by the new Audit, Reporting and Governance Authority (ARGA) with much more active enforcement involved. </w:t>
            </w:r>
          </w:p>
          <w:p w14:paraId="3A1D2666" w14:textId="77777777" w:rsidR="005A0719" w:rsidRPr="005A0719" w:rsidRDefault="005A0719" w:rsidP="005A0719">
            <w:pPr>
              <w:rPr>
                <w:rFonts w:asciiTheme="minorHAnsi" w:hAnsiTheme="minorHAnsi" w:cstheme="minorHAnsi"/>
                <w:color w:val="000000" w:themeColor="text1"/>
                <w:sz w:val="22"/>
                <w:szCs w:val="22"/>
              </w:rPr>
            </w:pPr>
          </w:p>
          <w:p w14:paraId="0B56F970" w14:textId="36762426" w:rsidR="005A0719" w:rsidRPr="005A0719" w:rsidRDefault="005A0719" w:rsidP="005A071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Pr="005A0719">
              <w:rPr>
                <w:rFonts w:asciiTheme="minorHAnsi" w:hAnsiTheme="minorHAnsi" w:cstheme="minorHAnsi"/>
                <w:color w:val="000000" w:themeColor="text1"/>
                <w:sz w:val="22"/>
                <w:szCs w:val="22"/>
              </w:rPr>
              <w:t>reater clarity on the practical implications of any step change in the level of scrutiny</w:t>
            </w:r>
            <w:r>
              <w:rPr>
                <w:rFonts w:asciiTheme="minorHAnsi" w:hAnsiTheme="minorHAnsi" w:cstheme="minorHAnsi"/>
                <w:color w:val="000000" w:themeColor="text1"/>
                <w:sz w:val="22"/>
                <w:szCs w:val="22"/>
              </w:rPr>
              <w:t xml:space="preserve"> is needed</w:t>
            </w:r>
            <w:r w:rsidRPr="005A0719">
              <w:rPr>
                <w:rFonts w:asciiTheme="minorHAnsi" w:hAnsiTheme="minorHAnsi" w:cstheme="minorHAnsi"/>
                <w:color w:val="000000" w:themeColor="text1"/>
                <w:sz w:val="22"/>
                <w:szCs w:val="22"/>
              </w:rPr>
              <w:t xml:space="preserve">. For </w:t>
            </w:r>
            <w:r w:rsidRPr="005A0719">
              <w:rPr>
                <w:rFonts w:asciiTheme="minorHAnsi" w:hAnsiTheme="minorHAnsi" w:cstheme="minorHAnsi"/>
                <w:color w:val="000000" w:themeColor="text1"/>
                <w:sz w:val="22"/>
                <w:szCs w:val="22"/>
              </w:rPr>
              <w:lastRenderedPageBreak/>
              <w:t>example, will the proposed reforms create more personal liability for a director because there a greater chance of the individual being pursued for failing in their duties compared to the current position? Or because of greater liability, will businesses need to commit resources to tighten internal controls compliance systems in place, at greater cost?</w:t>
            </w:r>
          </w:p>
          <w:p w14:paraId="22AC041F" w14:textId="77777777" w:rsidR="005A0719" w:rsidRPr="005A0719" w:rsidRDefault="005A0719" w:rsidP="005A0719">
            <w:pPr>
              <w:rPr>
                <w:rFonts w:asciiTheme="minorHAnsi" w:hAnsiTheme="minorHAnsi" w:cstheme="minorHAnsi"/>
                <w:color w:val="000000" w:themeColor="text1"/>
                <w:sz w:val="22"/>
                <w:szCs w:val="22"/>
              </w:rPr>
            </w:pPr>
          </w:p>
          <w:p w14:paraId="1178D7D3" w14:textId="3F797751" w:rsidR="005A0719" w:rsidRPr="00E171C8" w:rsidRDefault="005A0719" w:rsidP="005014F3">
            <w:pPr>
              <w:rPr>
                <w:rFonts w:asciiTheme="minorHAnsi" w:hAnsiTheme="minorHAnsi" w:cstheme="minorHAnsi"/>
                <w:color w:val="000000" w:themeColor="text1"/>
                <w:sz w:val="22"/>
                <w:szCs w:val="22"/>
              </w:rPr>
            </w:pPr>
            <w:r w:rsidRPr="005A0719">
              <w:rPr>
                <w:rFonts w:asciiTheme="minorHAnsi" w:hAnsiTheme="minorHAnsi" w:cstheme="minorHAnsi"/>
                <w:color w:val="000000" w:themeColor="text1"/>
                <w:sz w:val="22"/>
                <w:szCs w:val="22"/>
              </w:rPr>
              <w:t xml:space="preserve">A lot will hinge on how ARGA perceives its role going forward. We are broadly supportive of ARGA in principle with businesses generally understanding the need for statutory regulator to tougher on enforcement. However, our members hope that the new regulator sees its role as enforcing regulation in proportional way with a degree of flexibility and collaboration with company directors and businesses then that it would be a positive step. However, If ARGA adopt a more punitive approach risks addition cost and administrative burden for firms. </w:t>
            </w:r>
          </w:p>
        </w:tc>
      </w:tr>
    </w:tbl>
    <w:p w14:paraId="3C7CD4FC" w14:textId="37A1C756" w:rsidR="00D45CD2" w:rsidRPr="00E171C8" w:rsidRDefault="00D45CD2" w:rsidP="6871F732">
      <w:pPr>
        <w:rPr>
          <w:rFonts w:asciiTheme="minorHAnsi" w:hAnsiTheme="minorHAnsi" w:cstheme="minorHAnsi"/>
          <w:color w:val="000000" w:themeColor="text1"/>
          <w:sz w:val="22"/>
          <w:szCs w:val="22"/>
        </w:rPr>
      </w:pPr>
    </w:p>
    <w:p w14:paraId="003EF644" w14:textId="18E9AE63" w:rsidR="529B98C9" w:rsidRPr="00E171C8" w:rsidRDefault="529B98C9" w:rsidP="529B98C9">
      <w:pPr>
        <w:rPr>
          <w:rFonts w:asciiTheme="minorHAnsi" w:hAnsiTheme="minorHAnsi" w:cstheme="minorHAnsi"/>
          <w:color w:val="000000" w:themeColor="text1"/>
          <w:sz w:val="22"/>
          <w:szCs w:val="22"/>
        </w:rPr>
      </w:pPr>
    </w:p>
    <w:p w14:paraId="6EBFD6AE" w14:textId="29C47B61" w:rsidR="529B98C9" w:rsidRPr="00E171C8" w:rsidRDefault="529B98C9" w:rsidP="529B98C9">
      <w:pPr>
        <w:rPr>
          <w:rFonts w:asciiTheme="minorHAnsi" w:hAnsiTheme="minorHAnsi" w:cstheme="minorHAnsi"/>
          <w:color w:val="000000" w:themeColor="text1"/>
          <w:sz w:val="22"/>
          <w:szCs w:val="22"/>
        </w:rPr>
      </w:pPr>
    </w:p>
    <w:sectPr w:rsidR="529B98C9" w:rsidRPr="00E171C8" w:rsidSect="009F5E79">
      <w:headerReference w:type="default" r:id="rId12"/>
      <w:pgSz w:w="15840" w:h="12240" w:orient="landscape"/>
      <w:pgMar w:top="1440" w:right="1440" w:bottom="144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813B" w14:textId="77777777" w:rsidR="00757CB1" w:rsidRDefault="00757CB1" w:rsidP="00B414A4">
      <w:r>
        <w:separator/>
      </w:r>
    </w:p>
  </w:endnote>
  <w:endnote w:type="continuationSeparator" w:id="0">
    <w:p w14:paraId="25FCF8EE" w14:textId="77777777" w:rsidR="00757CB1" w:rsidRDefault="00757CB1" w:rsidP="00B414A4">
      <w:r>
        <w:continuationSeparator/>
      </w:r>
    </w:p>
  </w:endnote>
  <w:endnote w:type="continuationNotice" w:id="1">
    <w:p w14:paraId="4C663A65" w14:textId="77777777" w:rsidR="00757CB1" w:rsidRDefault="00757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DC19" w14:textId="77777777" w:rsidR="00757CB1" w:rsidRDefault="00757CB1" w:rsidP="00B414A4">
      <w:r>
        <w:separator/>
      </w:r>
    </w:p>
  </w:footnote>
  <w:footnote w:type="continuationSeparator" w:id="0">
    <w:p w14:paraId="4669B7C5" w14:textId="77777777" w:rsidR="00757CB1" w:rsidRDefault="00757CB1" w:rsidP="00B414A4">
      <w:r>
        <w:continuationSeparator/>
      </w:r>
    </w:p>
  </w:footnote>
  <w:footnote w:type="continuationNotice" w:id="1">
    <w:p w14:paraId="20EA82A3" w14:textId="77777777" w:rsidR="00757CB1" w:rsidRDefault="00757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8332" w14:textId="77777777" w:rsidR="00B414A4" w:rsidRDefault="00B414A4" w:rsidP="009F5E79">
    <w:pPr>
      <w:pStyle w:val="Header"/>
      <w:ind w:left="-851"/>
      <w:rPr>
        <w:noProof/>
      </w:rPr>
    </w:pPr>
    <w:r>
      <w:rPr>
        <w:noProof/>
      </w:rPr>
      <w:drawing>
        <wp:anchor distT="0" distB="0" distL="114300" distR="114300" simplePos="0" relativeHeight="251658240" behindDoc="0" locked="0" layoutInCell="1" allowOverlap="1" wp14:anchorId="7DB54623" wp14:editId="124A9436">
          <wp:simplePos x="0" y="0"/>
          <wp:positionH relativeFrom="column">
            <wp:posOffset>6824345</wp:posOffset>
          </wp:positionH>
          <wp:positionV relativeFrom="paragraph">
            <wp:posOffset>-35243</wp:posOffset>
          </wp:positionV>
          <wp:extent cx="1324330" cy="797067"/>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_master_logo_cropped_(1)_(1).jpg"/>
                  <pic:cNvPicPr/>
                </pic:nvPicPr>
                <pic:blipFill>
                  <a:blip r:embed="rId1">
                    <a:extLst>
                      <a:ext uri="{28A0092B-C50C-407E-A947-70E740481C1C}">
                        <a14:useLocalDpi xmlns:a14="http://schemas.microsoft.com/office/drawing/2010/main" val="0"/>
                      </a:ext>
                    </a:extLst>
                  </a:blip>
                  <a:stretch>
                    <a:fillRect/>
                  </a:stretch>
                </pic:blipFill>
                <pic:spPr>
                  <a:xfrm>
                    <a:off x="0" y="0"/>
                    <a:ext cx="1324330" cy="797067"/>
                  </a:xfrm>
                  <a:prstGeom prst="rect">
                    <a:avLst/>
                  </a:prstGeom>
                </pic:spPr>
              </pic:pic>
            </a:graphicData>
          </a:graphic>
          <wp14:sizeRelH relativeFrom="page">
            <wp14:pctWidth>0</wp14:pctWidth>
          </wp14:sizeRelH>
          <wp14:sizeRelV relativeFrom="page">
            <wp14:pctHeight>0</wp14:pctHeight>
          </wp14:sizeRelV>
        </wp:anchor>
      </w:drawing>
    </w:r>
    <w:r w:rsidR="529B98C9" w:rsidRPr="00A95C8C">
      <w:rPr>
        <w:rFonts w:ascii="Arial" w:hAnsi="Arial" w:cs="Arial"/>
        <w:b/>
        <w:bCs/>
        <w:sz w:val="28"/>
        <w:szCs w:val="28"/>
      </w:rPr>
      <w:t>BRITISH CHAMBE</w:t>
    </w:r>
    <w:r w:rsidR="529B98C9">
      <w:rPr>
        <w:rFonts w:ascii="Arial" w:hAnsi="Arial" w:cs="Arial"/>
        <w:b/>
        <w:bCs/>
        <w:sz w:val="28"/>
        <w:szCs w:val="28"/>
      </w:rPr>
      <w:t>R</w:t>
    </w:r>
    <w:r w:rsidR="529B98C9" w:rsidRPr="00A95C8C">
      <w:rPr>
        <w:rFonts w:ascii="Arial" w:hAnsi="Arial" w:cs="Arial"/>
        <w:b/>
        <w:bCs/>
        <w:sz w:val="28"/>
        <w:szCs w:val="28"/>
      </w:rPr>
      <w:t>S OF COMMERCE</w:t>
    </w:r>
    <w:r w:rsidR="529B98C9">
      <w:rPr>
        <w:noProof/>
      </w:rPr>
      <w:t xml:space="preserve"> </w:t>
    </w:r>
  </w:p>
  <w:p w14:paraId="460D02B6" w14:textId="081CA7F4" w:rsidR="00B414A4" w:rsidRPr="00CB03BE" w:rsidRDefault="00AC4106" w:rsidP="009F5E79">
    <w:pPr>
      <w:pStyle w:val="Header"/>
      <w:ind w:left="-851"/>
      <w:rPr>
        <w:b/>
        <w:color w:val="3DC0B6"/>
      </w:rPr>
    </w:pPr>
    <w:r w:rsidRPr="00CB03BE">
      <w:rPr>
        <w:rFonts w:ascii="Arial" w:hAnsi="Arial" w:cs="Arial"/>
        <w:b/>
        <w:color w:val="3DC0B6"/>
        <w:sz w:val="28"/>
        <w:szCs w:val="28"/>
      </w:rPr>
      <w:t xml:space="preserve">Queen’s Speech – </w:t>
    </w:r>
    <w:r w:rsidR="00FF1A11" w:rsidRPr="00CB03BE">
      <w:rPr>
        <w:rFonts w:ascii="Arial" w:hAnsi="Arial" w:cs="Arial"/>
        <w:b/>
        <w:color w:val="3DC0B6"/>
        <w:sz w:val="28"/>
        <w:szCs w:val="28"/>
      </w:rPr>
      <w:t xml:space="preserve">10 </w:t>
    </w:r>
    <w:r w:rsidRPr="00CB03BE">
      <w:rPr>
        <w:rFonts w:ascii="Arial" w:hAnsi="Arial" w:cs="Arial"/>
        <w:b/>
        <w:color w:val="3DC0B6"/>
        <w:sz w:val="28"/>
        <w:szCs w:val="28"/>
      </w:rPr>
      <w:t>May 202</w:t>
    </w:r>
    <w:r w:rsidR="003A6679" w:rsidRPr="00CB03BE">
      <w:rPr>
        <w:rFonts w:ascii="Arial" w:hAnsi="Arial" w:cs="Arial"/>
        <w:b/>
        <w:color w:val="3DC0B6"/>
        <w:sz w:val="28"/>
        <w:szCs w:val="28"/>
      </w:rPr>
      <w:t>2</w:t>
    </w:r>
  </w:p>
  <w:p w14:paraId="4C365E6C" w14:textId="75F15507" w:rsidR="00AC4106" w:rsidRPr="00CB03BE" w:rsidRDefault="00AC4106" w:rsidP="009F5E79">
    <w:pPr>
      <w:pStyle w:val="Header"/>
      <w:ind w:left="-851"/>
      <w:rPr>
        <w:b/>
        <w:color w:val="3DC0B6"/>
      </w:rPr>
    </w:pPr>
    <w:r w:rsidRPr="00CB03BE">
      <w:rPr>
        <w:rFonts w:ascii="Arial" w:hAnsi="Arial" w:cs="Arial"/>
        <w:b/>
        <w:color w:val="3DC0B6"/>
        <w:sz w:val="28"/>
        <w:szCs w:val="28"/>
      </w:rPr>
      <w:t>Summary of key bills</w:t>
    </w:r>
  </w:p>
  <w:p w14:paraId="7C2DC92B" w14:textId="7183A427" w:rsidR="00B414A4" w:rsidRDefault="009F5E79" w:rsidP="009F5E79">
    <w:pPr>
      <w:pStyle w:val="Header"/>
      <w:ind w:left="-993" w:hanging="141"/>
      <w:jc w:val="right"/>
    </w:pPr>
    <w:r>
      <w:t>______</w:t>
    </w:r>
    <w:r w:rsidR="003C2957">
      <w:t>______________________________</w:t>
    </w:r>
    <w:r w:rsidR="00B414A4">
      <w:t>______________________________________________________________________________</w:t>
    </w:r>
  </w:p>
  <w:p w14:paraId="18ECE7E2" w14:textId="77777777" w:rsidR="00B414A4" w:rsidRDefault="00B4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DE4"/>
    <w:multiLevelType w:val="hybridMultilevel"/>
    <w:tmpl w:val="F4E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7D8E"/>
    <w:multiLevelType w:val="hybridMultilevel"/>
    <w:tmpl w:val="08EEEBFC"/>
    <w:lvl w:ilvl="0" w:tplc="49327A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39B"/>
    <w:multiLevelType w:val="hybridMultilevel"/>
    <w:tmpl w:val="571EA9B4"/>
    <w:lvl w:ilvl="0" w:tplc="5EB6D1D8">
      <w:start w:val="1"/>
      <w:numFmt w:val="bullet"/>
      <w:lvlText w:val=""/>
      <w:lvlJc w:val="left"/>
      <w:pPr>
        <w:ind w:left="720" w:hanging="360"/>
      </w:pPr>
      <w:rPr>
        <w:rFonts w:ascii="Symbol" w:hAnsi="Symbol" w:hint="default"/>
      </w:rPr>
    </w:lvl>
    <w:lvl w:ilvl="1" w:tplc="DB862A16">
      <w:start w:val="1"/>
      <w:numFmt w:val="bullet"/>
      <w:lvlText w:val="o"/>
      <w:lvlJc w:val="left"/>
      <w:pPr>
        <w:ind w:left="1440" w:hanging="360"/>
      </w:pPr>
      <w:rPr>
        <w:rFonts w:ascii="Courier New" w:hAnsi="Courier New" w:hint="default"/>
      </w:rPr>
    </w:lvl>
    <w:lvl w:ilvl="2" w:tplc="0CB00CD0">
      <w:start w:val="1"/>
      <w:numFmt w:val="bullet"/>
      <w:lvlText w:val=""/>
      <w:lvlJc w:val="left"/>
      <w:pPr>
        <w:ind w:left="2160" w:hanging="360"/>
      </w:pPr>
      <w:rPr>
        <w:rFonts w:ascii="Wingdings" w:hAnsi="Wingdings" w:hint="default"/>
      </w:rPr>
    </w:lvl>
    <w:lvl w:ilvl="3" w:tplc="C26C372A">
      <w:start w:val="1"/>
      <w:numFmt w:val="bullet"/>
      <w:lvlText w:val=""/>
      <w:lvlJc w:val="left"/>
      <w:pPr>
        <w:ind w:left="2880" w:hanging="360"/>
      </w:pPr>
      <w:rPr>
        <w:rFonts w:ascii="Symbol" w:hAnsi="Symbol" w:hint="default"/>
      </w:rPr>
    </w:lvl>
    <w:lvl w:ilvl="4" w:tplc="8FFE7EF0">
      <w:start w:val="1"/>
      <w:numFmt w:val="bullet"/>
      <w:lvlText w:val="o"/>
      <w:lvlJc w:val="left"/>
      <w:pPr>
        <w:ind w:left="3600" w:hanging="360"/>
      </w:pPr>
      <w:rPr>
        <w:rFonts w:ascii="Courier New" w:hAnsi="Courier New" w:hint="default"/>
      </w:rPr>
    </w:lvl>
    <w:lvl w:ilvl="5" w:tplc="4958147A">
      <w:start w:val="1"/>
      <w:numFmt w:val="bullet"/>
      <w:lvlText w:val=""/>
      <w:lvlJc w:val="left"/>
      <w:pPr>
        <w:ind w:left="4320" w:hanging="360"/>
      </w:pPr>
      <w:rPr>
        <w:rFonts w:ascii="Wingdings" w:hAnsi="Wingdings" w:hint="default"/>
      </w:rPr>
    </w:lvl>
    <w:lvl w:ilvl="6" w:tplc="C98CAD0C">
      <w:start w:val="1"/>
      <w:numFmt w:val="bullet"/>
      <w:lvlText w:val=""/>
      <w:lvlJc w:val="left"/>
      <w:pPr>
        <w:ind w:left="5040" w:hanging="360"/>
      </w:pPr>
      <w:rPr>
        <w:rFonts w:ascii="Symbol" w:hAnsi="Symbol" w:hint="default"/>
      </w:rPr>
    </w:lvl>
    <w:lvl w:ilvl="7" w:tplc="1AD82A46">
      <w:start w:val="1"/>
      <w:numFmt w:val="bullet"/>
      <w:lvlText w:val="o"/>
      <w:lvlJc w:val="left"/>
      <w:pPr>
        <w:ind w:left="5760" w:hanging="360"/>
      </w:pPr>
      <w:rPr>
        <w:rFonts w:ascii="Courier New" w:hAnsi="Courier New" w:hint="default"/>
      </w:rPr>
    </w:lvl>
    <w:lvl w:ilvl="8" w:tplc="2078E2D2">
      <w:start w:val="1"/>
      <w:numFmt w:val="bullet"/>
      <w:lvlText w:val=""/>
      <w:lvlJc w:val="left"/>
      <w:pPr>
        <w:ind w:left="6480" w:hanging="360"/>
      </w:pPr>
      <w:rPr>
        <w:rFonts w:ascii="Wingdings" w:hAnsi="Wingdings" w:hint="default"/>
      </w:rPr>
    </w:lvl>
  </w:abstractNum>
  <w:abstractNum w:abstractNumId="3" w15:restartNumberingAfterBreak="0">
    <w:nsid w:val="17A12EE8"/>
    <w:multiLevelType w:val="hybridMultilevel"/>
    <w:tmpl w:val="6B4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67B18"/>
    <w:multiLevelType w:val="hybridMultilevel"/>
    <w:tmpl w:val="348C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268E"/>
    <w:multiLevelType w:val="hybridMultilevel"/>
    <w:tmpl w:val="5172D134"/>
    <w:lvl w:ilvl="0" w:tplc="2216FD6A">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E185C"/>
    <w:multiLevelType w:val="hybridMultilevel"/>
    <w:tmpl w:val="83B8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D6FF7"/>
    <w:multiLevelType w:val="hybridMultilevel"/>
    <w:tmpl w:val="65B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F294A"/>
    <w:multiLevelType w:val="hybridMultilevel"/>
    <w:tmpl w:val="76A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E50E6"/>
    <w:multiLevelType w:val="hybridMultilevel"/>
    <w:tmpl w:val="B3E2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17141"/>
    <w:multiLevelType w:val="hybridMultilevel"/>
    <w:tmpl w:val="8FEA7EBE"/>
    <w:lvl w:ilvl="0" w:tplc="49327A14">
      <w:start w:val="1"/>
      <w:numFmt w:val="bullet"/>
      <w:lvlText w:val=""/>
      <w:lvlJc w:val="left"/>
      <w:pPr>
        <w:ind w:left="720" w:hanging="360"/>
      </w:pPr>
      <w:rPr>
        <w:rFonts w:ascii="Symbol" w:hAnsi="Symbol" w:hint="default"/>
      </w:rPr>
    </w:lvl>
    <w:lvl w:ilvl="1" w:tplc="DF2A0CF6">
      <w:start w:val="1"/>
      <w:numFmt w:val="bullet"/>
      <w:lvlText w:val="o"/>
      <w:lvlJc w:val="left"/>
      <w:pPr>
        <w:ind w:left="1440" w:hanging="360"/>
      </w:pPr>
      <w:rPr>
        <w:rFonts w:ascii="Courier New" w:hAnsi="Courier New" w:hint="default"/>
      </w:rPr>
    </w:lvl>
    <w:lvl w:ilvl="2" w:tplc="906CE2E0">
      <w:start w:val="1"/>
      <w:numFmt w:val="bullet"/>
      <w:lvlText w:val=""/>
      <w:lvlJc w:val="left"/>
      <w:pPr>
        <w:ind w:left="2160" w:hanging="360"/>
      </w:pPr>
      <w:rPr>
        <w:rFonts w:ascii="Wingdings" w:hAnsi="Wingdings" w:hint="default"/>
      </w:rPr>
    </w:lvl>
    <w:lvl w:ilvl="3" w:tplc="5B763A52">
      <w:start w:val="1"/>
      <w:numFmt w:val="bullet"/>
      <w:lvlText w:val=""/>
      <w:lvlJc w:val="left"/>
      <w:pPr>
        <w:ind w:left="2880" w:hanging="360"/>
      </w:pPr>
      <w:rPr>
        <w:rFonts w:ascii="Symbol" w:hAnsi="Symbol" w:hint="default"/>
      </w:rPr>
    </w:lvl>
    <w:lvl w:ilvl="4" w:tplc="ABF2E10A">
      <w:start w:val="1"/>
      <w:numFmt w:val="bullet"/>
      <w:lvlText w:val="o"/>
      <w:lvlJc w:val="left"/>
      <w:pPr>
        <w:ind w:left="3600" w:hanging="360"/>
      </w:pPr>
      <w:rPr>
        <w:rFonts w:ascii="Courier New" w:hAnsi="Courier New" w:hint="default"/>
      </w:rPr>
    </w:lvl>
    <w:lvl w:ilvl="5" w:tplc="B98E17DC">
      <w:start w:val="1"/>
      <w:numFmt w:val="bullet"/>
      <w:lvlText w:val=""/>
      <w:lvlJc w:val="left"/>
      <w:pPr>
        <w:ind w:left="4320" w:hanging="360"/>
      </w:pPr>
      <w:rPr>
        <w:rFonts w:ascii="Wingdings" w:hAnsi="Wingdings" w:hint="default"/>
      </w:rPr>
    </w:lvl>
    <w:lvl w:ilvl="6" w:tplc="DAAC85CA">
      <w:start w:val="1"/>
      <w:numFmt w:val="bullet"/>
      <w:lvlText w:val=""/>
      <w:lvlJc w:val="left"/>
      <w:pPr>
        <w:ind w:left="5040" w:hanging="360"/>
      </w:pPr>
      <w:rPr>
        <w:rFonts w:ascii="Symbol" w:hAnsi="Symbol" w:hint="default"/>
      </w:rPr>
    </w:lvl>
    <w:lvl w:ilvl="7" w:tplc="11762548">
      <w:start w:val="1"/>
      <w:numFmt w:val="bullet"/>
      <w:lvlText w:val="o"/>
      <w:lvlJc w:val="left"/>
      <w:pPr>
        <w:ind w:left="5760" w:hanging="360"/>
      </w:pPr>
      <w:rPr>
        <w:rFonts w:ascii="Courier New" w:hAnsi="Courier New" w:hint="default"/>
      </w:rPr>
    </w:lvl>
    <w:lvl w:ilvl="8" w:tplc="A07E728C">
      <w:start w:val="1"/>
      <w:numFmt w:val="bullet"/>
      <w:lvlText w:val=""/>
      <w:lvlJc w:val="left"/>
      <w:pPr>
        <w:ind w:left="6480" w:hanging="360"/>
      </w:pPr>
      <w:rPr>
        <w:rFonts w:ascii="Wingdings" w:hAnsi="Wingdings" w:hint="default"/>
      </w:rPr>
    </w:lvl>
  </w:abstractNum>
  <w:abstractNum w:abstractNumId="11" w15:restartNumberingAfterBreak="0">
    <w:nsid w:val="380257C8"/>
    <w:multiLevelType w:val="hybridMultilevel"/>
    <w:tmpl w:val="AB6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64F69"/>
    <w:multiLevelType w:val="hybridMultilevel"/>
    <w:tmpl w:val="8F3462C6"/>
    <w:lvl w:ilvl="0" w:tplc="49327A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E6122"/>
    <w:multiLevelType w:val="hybridMultilevel"/>
    <w:tmpl w:val="4B7A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D0A78"/>
    <w:multiLevelType w:val="hybridMultilevel"/>
    <w:tmpl w:val="9B4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709C4"/>
    <w:multiLevelType w:val="hybridMultilevel"/>
    <w:tmpl w:val="915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F72CF"/>
    <w:multiLevelType w:val="hybridMultilevel"/>
    <w:tmpl w:val="F04E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61D4B"/>
    <w:multiLevelType w:val="hybridMultilevel"/>
    <w:tmpl w:val="1EAAE070"/>
    <w:lvl w:ilvl="0" w:tplc="49327A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94299"/>
    <w:multiLevelType w:val="hybridMultilevel"/>
    <w:tmpl w:val="30C427F8"/>
    <w:lvl w:ilvl="0" w:tplc="5EB6D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025297">
    <w:abstractNumId w:val="10"/>
  </w:num>
  <w:num w:numId="2" w16cid:durableId="1530416633">
    <w:abstractNumId w:val="5"/>
  </w:num>
  <w:num w:numId="3" w16cid:durableId="1610358596">
    <w:abstractNumId w:val="2"/>
  </w:num>
  <w:num w:numId="4" w16cid:durableId="1970085461">
    <w:abstractNumId w:val="13"/>
  </w:num>
  <w:num w:numId="5" w16cid:durableId="432550609">
    <w:abstractNumId w:val="11"/>
  </w:num>
  <w:num w:numId="6" w16cid:durableId="615327723">
    <w:abstractNumId w:val="6"/>
  </w:num>
  <w:num w:numId="7" w16cid:durableId="813105889">
    <w:abstractNumId w:val="8"/>
  </w:num>
  <w:num w:numId="8" w16cid:durableId="687171484">
    <w:abstractNumId w:val="7"/>
  </w:num>
  <w:num w:numId="9" w16cid:durableId="1353414222">
    <w:abstractNumId w:val="16"/>
  </w:num>
  <w:num w:numId="10" w16cid:durableId="469909875">
    <w:abstractNumId w:val="0"/>
  </w:num>
  <w:num w:numId="11" w16cid:durableId="2064408185">
    <w:abstractNumId w:val="4"/>
  </w:num>
  <w:num w:numId="12" w16cid:durableId="411318354">
    <w:abstractNumId w:val="15"/>
  </w:num>
  <w:num w:numId="13" w16cid:durableId="2101412907">
    <w:abstractNumId w:val="3"/>
  </w:num>
  <w:num w:numId="14" w16cid:durableId="321009352">
    <w:abstractNumId w:val="14"/>
  </w:num>
  <w:num w:numId="15" w16cid:durableId="960842252">
    <w:abstractNumId w:val="17"/>
  </w:num>
  <w:num w:numId="16" w16cid:durableId="1188371699">
    <w:abstractNumId w:val="12"/>
  </w:num>
  <w:num w:numId="17" w16cid:durableId="1655716747">
    <w:abstractNumId w:val="1"/>
  </w:num>
  <w:num w:numId="18" w16cid:durableId="1825245210">
    <w:abstractNumId w:val="18"/>
  </w:num>
  <w:num w:numId="19" w16cid:durableId="1069157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06"/>
    <w:rsid w:val="0000002F"/>
    <w:rsid w:val="00003FEF"/>
    <w:rsid w:val="00005A12"/>
    <w:rsid w:val="00006394"/>
    <w:rsid w:val="0001140A"/>
    <w:rsid w:val="00015F35"/>
    <w:rsid w:val="000161E9"/>
    <w:rsid w:val="000166AA"/>
    <w:rsid w:val="00016884"/>
    <w:rsid w:val="00020672"/>
    <w:rsid w:val="00024686"/>
    <w:rsid w:val="000274F4"/>
    <w:rsid w:val="00027E2D"/>
    <w:rsid w:val="000303B3"/>
    <w:rsid w:val="000308CD"/>
    <w:rsid w:val="00034CAD"/>
    <w:rsid w:val="000368F4"/>
    <w:rsid w:val="000371C8"/>
    <w:rsid w:val="00040949"/>
    <w:rsid w:val="00040B05"/>
    <w:rsid w:val="00040FF2"/>
    <w:rsid w:val="00041863"/>
    <w:rsid w:val="00042C21"/>
    <w:rsid w:val="00045A89"/>
    <w:rsid w:val="00045CA8"/>
    <w:rsid w:val="00046F38"/>
    <w:rsid w:val="0004C3C6"/>
    <w:rsid w:val="00050BB6"/>
    <w:rsid w:val="00056A83"/>
    <w:rsid w:val="00057D3A"/>
    <w:rsid w:val="00060065"/>
    <w:rsid w:val="000600EE"/>
    <w:rsid w:val="00061200"/>
    <w:rsid w:val="00063DC2"/>
    <w:rsid w:val="00065ABA"/>
    <w:rsid w:val="00065C0E"/>
    <w:rsid w:val="00066351"/>
    <w:rsid w:val="00071B2F"/>
    <w:rsid w:val="00071FF9"/>
    <w:rsid w:val="0007272D"/>
    <w:rsid w:val="0007790E"/>
    <w:rsid w:val="00080D24"/>
    <w:rsid w:val="00083F66"/>
    <w:rsid w:val="0008450A"/>
    <w:rsid w:val="00086D59"/>
    <w:rsid w:val="0008714C"/>
    <w:rsid w:val="00087C64"/>
    <w:rsid w:val="0009092D"/>
    <w:rsid w:val="00092F76"/>
    <w:rsid w:val="000A4A9D"/>
    <w:rsid w:val="000A4B6E"/>
    <w:rsid w:val="000A7CD7"/>
    <w:rsid w:val="000B268B"/>
    <w:rsid w:val="000B2D92"/>
    <w:rsid w:val="000B5A6E"/>
    <w:rsid w:val="000C0033"/>
    <w:rsid w:val="000C06FF"/>
    <w:rsid w:val="000C1975"/>
    <w:rsid w:val="000C20C5"/>
    <w:rsid w:val="000D3A7F"/>
    <w:rsid w:val="000E2A34"/>
    <w:rsid w:val="000E2ECE"/>
    <w:rsid w:val="000E3675"/>
    <w:rsid w:val="000E5563"/>
    <w:rsid w:val="000E658E"/>
    <w:rsid w:val="000F0305"/>
    <w:rsid w:val="000F0326"/>
    <w:rsid w:val="000F292F"/>
    <w:rsid w:val="000F6AEC"/>
    <w:rsid w:val="000F7650"/>
    <w:rsid w:val="00100A8D"/>
    <w:rsid w:val="00100B47"/>
    <w:rsid w:val="00103055"/>
    <w:rsid w:val="001046D5"/>
    <w:rsid w:val="00104A2E"/>
    <w:rsid w:val="00105FCF"/>
    <w:rsid w:val="00106284"/>
    <w:rsid w:val="00112B1B"/>
    <w:rsid w:val="00113368"/>
    <w:rsid w:val="00123206"/>
    <w:rsid w:val="00123636"/>
    <w:rsid w:val="00123E87"/>
    <w:rsid w:val="00124C46"/>
    <w:rsid w:val="001263D5"/>
    <w:rsid w:val="001276CF"/>
    <w:rsid w:val="001323E7"/>
    <w:rsid w:val="0013256C"/>
    <w:rsid w:val="001346DA"/>
    <w:rsid w:val="001347D4"/>
    <w:rsid w:val="00152E63"/>
    <w:rsid w:val="00154563"/>
    <w:rsid w:val="001566EE"/>
    <w:rsid w:val="001603B8"/>
    <w:rsid w:val="00160AB9"/>
    <w:rsid w:val="00165159"/>
    <w:rsid w:val="00171562"/>
    <w:rsid w:val="00172F71"/>
    <w:rsid w:val="00174B4D"/>
    <w:rsid w:val="00180369"/>
    <w:rsid w:val="00182A1E"/>
    <w:rsid w:val="00184A64"/>
    <w:rsid w:val="00185070"/>
    <w:rsid w:val="00187319"/>
    <w:rsid w:val="00192AA8"/>
    <w:rsid w:val="00195DC5"/>
    <w:rsid w:val="001A0240"/>
    <w:rsid w:val="001A2B31"/>
    <w:rsid w:val="001A44BE"/>
    <w:rsid w:val="001A6ACA"/>
    <w:rsid w:val="001B7CF0"/>
    <w:rsid w:val="001C3240"/>
    <w:rsid w:val="001C6BB4"/>
    <w:rsid w:val="001D1FCB"/>
    <w:rsid w:val="001D2E9B"/>
    <w:rsid w:val="001D3694"/>
    <w:rsid w:val="001E4161"/>
    <w:rsid w:val="001E4DEE"/>
    <w:rsid w:val="001E5883"/>
    <w:rsid w:val="001F2B5A"/>
    <w:rsid w:val="001F3AB6"/>
    <w:rsid w:val="001F41D6"/>
    <w:rsid w:val="001F6037"/>
    <w:rsid w:val="001F640E"/>
    <w:rsid w:val="001F6AF6"/>
    <w:rsid w:val="001F6E26"/>
    <w:rsid w:val="00200600"/>
    <w:rsid w:val="00203878"/>
    <w:rsid w:val="002079D3"/>
    <w:rsid w:val="00207B6E"/>
    <w:rsid w:val="002109BE"/>
    <w:rsid w:val="00211328"/>
    <w:rsid w:val="00213408"/>
    <w:rsid w:val="002135C9"/>
    <w:rsid w:val="00213830"/>
    <w:rsid w:val="002179B0"/>
    <w:rsid w:val="00217C11"/>
    <w:rsid w:val="00217E23"/>
    <w:rsid w:val="00221BC5"/>
    <w:rsid w:val="002267DA"/>
    <w:rsid w:val="00227E65"/>
    <w:rsid w:val="00231E9C"/>
    <w:rsid w:val="002372A0"/>
    <w:rsid w:val="00241478"/>
    <w:rsid w:val="002506B2"/>
    <w:rsid w:val="0025175D"/>
    <w:rsid w:val="002534B3"/>
    <w:rsid w:val="002537E4"/>
    <w:rsid w:val="00254CA6"/>
    <w:rsid w:val="00257C97"/>
    <w:rsid w:val="002600D8"/>
    <w:rsid w:val="0026482A"/>
    <w:rsid w:val="00265137"/>
    <w:rsid w:val="00272AE8"/>
    <w:rsid w:val="00273C10"/>
    <w:rsid w:val="0028016A"/>
    <w:rsid w:val="0028445B"/>
    <w:rsid w:val="00284B6B"/>
    <w:rsid w:val="00287CA3"/>
    <w:rsid w:val="00287EB8"/>
    <w:rsid w:val="00290742"/>
    <w:rsid w:val="00291980"/>
    <w:rsid w:val="002934A8"/>
    <w:rsid w:val="002974C0"/>
    <w:rsid w:val="002979A6"/>
    <w:rsid w:val="002A2C5C"/>
    <w:rsid w:val="002B0E25"/>
    <w:rsid w:val="002B21BF"/>
    <w:rsid w:val="002B4867"/>
    <w:rsid w:val="002B6530"/>
    <w:rsid w:val="002B7D5E"/>
    <w:rsid w:val="002C0AD4"/>
    <w:rsid w:val="002C0D3B"/>
    <w:rsid w:val="002C1A0D"/>
    <w:rsid w:val="002C2D3D"/>
    <w:rsid w:val="002C4072"/>
    <w:rsid w:val="002C608D"/>
    <w:rsid w:val="002D082E"/>
    <w:rsid w:val="002D0C87"/>
    <w:rsid w:val="002D1346"/>
    <w:rsid w:val="002D4922"/>
    <w:rsid w:val="002D6B5E"/>
    <w:rsid w:val="002D6C79"/>
    <w:rsid w:val="002E3278"/>
    <w:rsid w:val="002E3AB7"/>
    <w:rsid w:val="002E5969"/>
    <w:rsid w:val="002E7A77"/>
    <w:rsid w:val="002E7F9E"/>
    <w:rsid w:val="002F3A55"/>
    <w:rsid w:val="002F5DD4"/>
    <w:rsid w:val="002F716A"/>
    <w:rsid w:val="00302528"/>
    <w:rsid w:val="00302E02"/>
    <w:rsid w:val="00305C63"/>
    <w:rsid w:val="00305C8D"/>
    <w:rsid w:val="003079F2"/>
    <w:rsid w:val="00311783"/>
    <w:rsid w:val="00311C6B"/>
    <w:rsid w:val="00312575"/>
    <w:rsid w:val="00313789"/>
    <w:rsid w:val="00314B84"/>
    <w:rsid w:val="003177C8"/>
    <w:rsid w:val="00320BA8"/>
    <w:rsid w:val="0032527A"/>
    <w:rsid w:val="00326DC8"/>
    <w:rsid w:val="003430B9"/>
    <w:rsid w:val="00343C4F"/>
    <w:rsid w:val="0034577F"/>
    <w:rsid w:val="0035364C"/>
    <w:rsid w:val="00353E26"/>
    <w:rsid w:val="00354F3D"/>
    <w:rsid w:val="00357EBE"/>
    <w:rsid w:val="00362ED4"/>
    <w:rsid w:val="0036385D"/>
    <w:rsid w:val="00366132"/>
    <w:rsid w:val="00375EF3"/>
    <w:rsid w:val="0037623F"/>
    <w:rsid w:val="00376708"/>
    <w:rsid w:val="003779ED"/>
    <w:rsid w:val="00377B5C"/>
    <w:rsid w:val="003800CE"/>
    <w:rsid w:val="00383992"/>
    <w:rsid w:val="00384764"/>
    <w:rsid w:val="003848AB"/>
    <w:rsid w:val="00384B82"/>
    <w:rsid w:val="003870AB"/>
    <w:rsid w:val="00393EFE"/>
    <w:rsid w:val="003A0BA7"/>
    <w:rsid w:val="003A1835"/>
    <w:rsid w:val="003A23A5"/>
    <w:rsid w:val="003A6679"/>
    <w:rsid w:val="003A781F"/>
    <w:rsid w:val="003B20A5"/>
    <w:rsid w:val="003B216A"/>
    <w:rsid w:val="003C1399"/>
    <w:rsid w:val="003C2957"/>
    <w:rsid w:val="003C35C6"/>
    <w:rsid w:val="003C47FA"/>
    <w:rsid w:val="003C6FB8"/>
    <w:rsid w:val="003C74E1"/>
    <w:rsid w:val="003D33DD"/>
    <w:rsid w:val="003D3897"/>
    <w:rsid w:val="003D4439"/>
    <w:rsid w:val="003D50CE"/>
    <w:rsid w:val="003D51CA"/>
    <w:rsid w:val="003E5E98"/>
    <w:rsid w:val="003E719A"/>
    <w:rsid w:val="003E7772"/>
    <w:rsid w:val="003F2E34"/>
    <w:rsid w:val="003F3306"/>
    <w:rsid w:val="003F418C"/>
    <w:rsid w:val="003F540B"/>
    <w:rsid w:val="00402DBB"/>
    <w:rsid w:val="004048E1"/>
    <w:rsid w:val="00405B25"/>
    <w:rsid w:val="00406257"/>
    <w:rsid w:val="00411472"/>
    <w:rsid w:val="0041201E"/>
    <w:rsid w:val="00412F1C"/>
    <w:rsid w:val="00414B9C"/>
    <w:rsid w:val="00414F82"/>
    <w:rsid w:val="0041508D"/>
    <w:rsid w:val="00416EE8"/>
    <w:rsid w:val="004179C7"/>
    <w:rsid w:val="00421A5B"/>
    <w:rsid w:val="004230DE"/>
    <w:rsid w:val="00424D12"/>
    <w:rsid w:val="00425A25"/>
    <w:rsid w:val="00425D0F"/>
    <w:rsid w:val="004262F1"/>
    <w:rsid w:val="00431584"/>
    <w:rsid w:val="0043364D"/>
    <w:rsid w:val="00435182"/>
    <w:rsid w:val="004407D8"/>
    <w:rsid w:val="004436DB"/>
    <w:rsid w:val="004454C3"/>
    <w:rsid w:val="0044686E"/>
    <w:rsid w:val="00446CE7"/>
    <w:rsid w:val="00450064"/>
    <w:rsid w:val="00450477"/>
    <w:rsid w:val="00450887"/>
    <w:rsid w:val="00451266"/>
    <w:rsid w:val="004514F9"/>
    <w:rsid w:val="004538D2"/>
    <w:rsid w:val="00454F14"/>
    <w:rsid w:val="00457BA9"/>
    <w:rsid w:val="00461AA1"/>
    <w:rsid w:val="004641C8"/>
    <w:rsid w:val="004649D9"/>
    <w:rsid w:val="004649E5"/>
    <w:rsid w:val="00466421"/>
    <w:rsid w:val="004713C3"/>
    <w:rsid w:val="004743D4"/>
    <w:rsid w:val="00485219"/>
    <w:rsid w:val="0049038E"/>
    <w:rsid w:val="00491A9E"/>
    <w:rsid w:val="00494A38"/>
    <w:rsid w:val="004B1DAB"/>
    <w:rsid w:val="004B29B0"/>
    <w:rsid w:val="004B3E33"/>
    <w:rsid w:val="004B4FEB"/>
    <w:rsid w:val="004B7E80"/>
    <w:rsid w:val="004C061C"/>
    <w:rsid w:val="004C6F16"/>
    <w:rsid w:val="004D3FBF"/>
    <w:rsid w:val="004E10CF"/>
    <w:rsid w:val="004E1793"/>
    <w:rsid w:val="004E27F5"/>
    <w:rsid w:val="004E4B9F"/>
    <w:rsid w:val="004E6482"/>
    <w:rsid w:val="004F06A6"/>
    <w:rsid w:val="004F1A68"/>
    <w:rsid w:val="004F3413"/>
    <w:rsid w:val="004F3486"/>
    <w:rsid w:val="004F4BBE"/>
    <w:rsid w:val="004F52E1"/>
    <w:rsid w:val="004F5BFC"/>
    <w:rsid w:val="005014F3"/>
    <w:rsid w:val="00504258"/>
    <w:rsid w:val="0050433D"/>
    <w:rsid w:val="00504DAC"/>
    <w:rsid w:val="005056A5"/>
    <w:rsid w:val="00507807"/>
    <w:rsid w:val="00515187"/>
    <w:rsid w:val="005174D6"/>
    <w:rsid w:val="005200A6"/>
    <w:rsid w:val="005230B8"/>
    <w:rsid w:val="00524D54"/>
    <w:rsid w:val="005267F5"/>
    <w:rsid w:val="00527972"/>
    <w:rsid w:val="0053099B"/>
    <w:rsid w:val="0053258B"/>
    <w:rsid w:val="00533E7F"/>
    <w:rsid w:val="0053487E"/>
    <w:rsid w:val="00536353"/>
    <w:rsid w:val="005364EF"/>
    <w:rsid w:val="00545E99"/>
    <w:rsid w:val="00547D83"/>
    <w:rsid w:val="005503E6"/>
    <w:rsid w:val="00550A5C"/>
    <w:rsid w:val="005542AA"/>
    <w:rsid w:val="0055629E"/>
    <w:rsid w:val="00557732"/>
    <w:rsid w:val="005617A1"/>
    <w:rsid w:val="00562005"/>
    <w:rsid w:val="0056241B"/>
    <w:rsid w:val="005650F3"/>
    <w:rsid w:val="0056573E"/>
    <w:rsid w:val="00571CF8"/>
    <w:rsid w:val="005721B1"/>
    <w:rsid w:val="0057365A"/>
    <w:rsid w:val="00580918"/>
    <w:rsid w:val="00580D9C"/>
    <w:rsid w:val="00582342"/>
    <w:rsid w:val="0058339B"/>
    <w:rsid w:val="00583DED"/>
    <w:rsid w:val="00586DDE"/>
    <w:rsid w:val="00590433"/>
    <w:rsid w:val="005909AD"/>
    <w:rsid w:val="00591F63"/>
    <w:rsid w:val="00594BCA"/>
    <w:rsid w:val="0059546A"/>
    <w:rsid w:val="0059592F"/>
    <w:rsid w:val="005978EA"/>
    <w:rsid w:val="005A0719"/>
    <w:rsid w:val="005A11DB"/>
    <w:rsid w:val="005A46B0"/>
    <w:rsid w:val="005B474F"/>
    <w:rsid w:val="005B4AEF"/>
    <w:rsid w:val="005B7D87"/>
    <w:rsid w:val="005C00D0"/>
    <w:rsid w:val="005C1103"/>
    <w:rsid w:val="005C3B9F"/>
    <w:rsid w:val="005C44E2"/>
    <w:rsid w:val="005C73CC"/>
    <w:rsid w:val="005D26E0"/>
    <w:rsid w:val="005D301A"/>
    <w:rsid w:val="005D31DA"/>
    <w:rsid w:val="005D7B34"/>
    <w:rsid w:val="005E09F7"/>
    <w:rsid w:val="005E1738"/>
    <w:rsid w:val="005E5246"/>
    <w:rsid w:val="005E52CC"/>
    <w:rsid w:val="005F1321"/>
    <w:rsid w:val="005F1622"/>
    <w:rsid w:val="005F2064"/>
    <w:rsid w:val="005F4D8D"/>
    <w:rsid w:val="005F778B"/>
    <w:rsid w:val="00602359"/>
    <w:rsid w:val="00605991"/>
    <w:rsid w:val="00610B4C"/>
    <w:rsid w:val="00612D1C"/>
    <w:rsid w:val="0062056B"/>
    <w:rsid w:val="00620D8E"/>
    <w:rsid w:val="006256F9"/>
    <w:rsid w:val="00625B93"/>
    <w:rsid w:val="00632F67"/>
    <w:rsid w:val="0063393B"/>
    <w:rsid w:val="00635182"/>
    <w:rsid w:val="00636DA3"/>
    <w:rsid w:val="006404B5"/>
    <w:rsid w:val="0065320C"/>
    <w:rsid w:val="00655A2D"/>
    <w:rsid w:val="00663002"/>
    <w:rsid w:val="00664146"/>
    <w:rsid w:val="006643DB"/>
    <w:rsid w:val="00670B1E"/>
    <w:rsid w:val="00671A0A"/>
    <w:rsid w:val="006744C4"/>
    <w:rsid w:val="00677902"/>
    <w:rsid w:val="00677965"/>
    <w:rsid w:val="006812C5"/>
    <w:rsid w:val="006820B6"/>
    <w:rsid w:val="00686449"/>
    <w:rsid w:val="00692C66"/>
    <w:rsid w:val="00693020"/>
    <w:rsid w:val="006933D3"/>
    <w:rsid w:val="006942C6"/>
    <w:rsid w:val="0069617C"/>
    <w:rsid w:val="006971B3"/>
    <w:rsid w:val="006A0992"/>
    <w:rsid w:val="006A395A"/>
    <w:rsid w:val="006A5B57"/>
    <w:rsid w:val="006A6062"/>
    <w:rsid w:val="006A79C0"/>
    <w:rsid w:val="006B1C8A"/>
    <w:rsid w:val="006B4181"/>
    <w:rsid w:val="006B44B7"/>
    <w:rsid w:val="006B4D10"/>
    <w:rsid w:val="006B572E"/>
    <w:rsid w:val="006B5DD9"/>
    <w:rsid w:val="006B6943"/>
    <w:rsid w:val="006B6B5E"/>
    <w:rsid w:val="006B7B2E"/>
    <w:rsid w:val="006C2C23"/>
    <w:rsid w:val="006C37BF"/>
    <w:rsid w:val="006C76F6"/>
    <w:rsid w:val="006C77FB"/>
    <w:rsid w:val="006D2A88"/>
    <w:rsid w:val="006D2D7F"/>
    <w:rsid w:val="006D31FF"/>
    <w:rsid w:val="006D36CE"/>
    <w:rsid w:val="006D3D56"/>
    <w:rsid w:val="006E75A2"/>
    <w:rsid w:val="006F118F"/>
    <w:rsid w:val="006F3380"/>
    <w:rsid w:val="006F35F1"/>
    <w:rsid w:val="006F4AEC"/>
    <w:rsid w:val="006F56E1"/>
    <w:rsid w:val="00700302"/>
    <w:rsid w:val="00703EFD"/>
    <w:rsid w:val="00704FDB"/>
    <w:rsid w:val="0070643D"/>
    <w:rsid w:val="00707DB9"/>
    <w:rsid w:val="00707FE5"/>
    <w:rsid w:val="007120E6"/>
    <w:rsid w:val="00713BDE"/>
    <w:rsid w:val="00714D9F"/>
    <w:rsid w:val="007155FF"/>
    <w:rsid w:val="007179F7"/>
    <w:rsid w:val="00717DFA"/>
    <w:rsid w:val="007208F8"/>
    <w:rsid w:val="00720EB5"/>
    <w:rsid w:val="007243ED"/>
    <w:rsid w:val="00725C6F"/>
    <w:rsid w:val="00727B49"/>
    <w:rsid w:val="00742E1D"/>
    <w:rsid w:val="007432E2"/>
    <w:rsid w:val="00751B5C"/>
    <w:rsid w:val="00754A90"/>
    <w:rsid w:val="00757B46"/>
    <w:rsid w:val="00757CB1"/>
    <w:rsid w:val="00760467"/>
    <w:rsid w:val="0076064D"/>
    <w:rsid w:val="00761B87"/>
    <w:rsid w:val="007624B9"/>
    <w:rsid w:val="007633D4"/>
    <w:rsid w:val="00764E83"/>
    <w:rsid w:val="00765020"/>
    <w:rsid w:val="007724FC"/>
    <w:rsid w:val="007737B0"/>
    <w:rsid w:val="0077485A"/>
    <w:rsid w:val="00775B3C"/>
    <w:rsid w:val="007819B3"/>
    <w:rsid w:val="00785F50"/>
    <w:rsid w:val="00787BBF"/>
    <w:rsid w:val="00787FC3"/>
    <w:rsid w:val="0079029C"/>
    <w:rsid w:val="00792591"/>
    <w:rsid w:val="007935E6"/>
    <w:rsid w:val="0079478A"/>
    <w:rsid w:val="00795DC0"/>
    <w:rsid w:val="007A5405"/>
    <w:rsid w:val="007A6FD0"/>
    <w:rsid w:val="007B2261"/>
    <w:rsid w:val="007B26DB"/>
    <w:rsid w:val="007B3B0A"/>
    <w:rsid w:val="007B4254"/>
    <w:rsid w:val="007B540E"/>
    <w:rsid w:val="007B7C0B"/>
    <w:rsid w:val="007C039F"/>
    <w:rsid w:val="007C0B89"/>
    <w:rsid w:val="007C329D"/>
    <w:rsid w:val="007C7566"/>
    <w:rsid w:val="007D0DBC"/>
    <w:rsid w:val="007D1F79"/>
    <w:rsid w:val="007D2EE7"/>
    <w:rsid w:val="007D5DA9"/>
    <w:rsid w:val="007E7CC7"/>
    <w:rsid w:val="007F2C10"/>
    <w:rsid w:val="007F4120"/>
    <w:rsid w:val="007F4206"/>
    <w:rsid w:val="007F4765"/>
    <w:rsid w:val="007F4D65"/>
    <w:rsid w:val="007F4E5C"/>
    <w:rsid w:val="00800AB3"/>
    <w:rsid w:val="008011E2"/>
    <w:rsid w:val="00801AD2"/>
    <w:rsid w:val="008020BB"/>
    <w:rsid w:val="00803FA3"/>
    <w:rsid w:val="008040B8"/>
    <w:rsid w:val="00805C28"/>
    <w:rsid w:val="0080690A"/>
    <w:rsid w:val="00806C89"/>
    <w:rsid w:val="00810AC9"/>
    <w:rsid w:val="00814A37"/>
    <w:rsid w:val="00817277"/>
    <w:rsid w:val="008205D0"/>
    <w:rsid w:val="00822010"/>
    <w:rsid w:val="00831B08"/>
    <w:rsid w:val="00832CAC"/>
    <w:rsid w:val="00836D85"/>
    <w:rsid w:val="00840A1B"/>
    <w:rsid w:val="00841D06"/>
    <w:rsid w:val="0084355F"/>
    <w:rsid w:val="00845589"/>
    <w:rsid w:val="00845AD3"/>
    <w:rsid w:val="0084755C"/>
    <w:rsid w:val="00851C29"/>
    <w:rsid w:val="0085538C"/>
    <w:rsid w:val="00856A38"/>
    <w:rsid w:val="00861854"/>
    <w:rsid w:val="00867BE1"/>
    <w:rsid w:val="008747F0"/>
    <w:rsid w:val="008754DD"/>
    <w:rsid w:val="0087567C"/>
    <w:rsid w:val="00881F4B"/>
    <w:rsid w:val="0088302A"/>
    <w:rsid w:val="00885B3C"/>
    <w:rsid w:val="00887DC7"/>
    <w:rsid w:val="00892865"/>
    <w:rsid w:val="00893EC1"/>
    <w:rsid w:val="0089666E"/>
    <w:rsid w:val="008A0BF3"/>
    <w:rsid w:val="008A144D"/>
    <w:rsid w:val="008A41D2"/>
    <w:rsid w:val="008A4CD8"/>
    <w:rsid w:val="008A5CDF"/>
    <w:rsid w:val="008A66AC"/>
    <w:rsid w:val="008B053B"/>
    <w:rsid w:val="008B250A"/>
    <w:rsid w:val="008B61E1"/>
    <w:rsid w:val="008C114F"/>
    <w:rsid w:val="008C7394"/>
    <w:rsid w:val="008D0599"/>
    <w:rsid w:val="008D103D"/>
    <w:rsid w:val="008D50B0"/>
    <w:rsid w:val="008D6574"/>
    <w:rsid w:val="008E71BC"/>
    <w:rsid w:val="008F17BF"/>
    <w:rsid w:val="008F1E29"/>
    <w:rsid w:val="008F2830"/>
    <w:rsid w:val="008F2AC9"/>
    <w:rsid w:val="008F60F8"/>
    <w:rsid w:val="00901263"/>
    <w:rsid w:val="0090278E"/>
    <w:rsid w:val="00903128"/>
    <w:rsid w:val="009072AB"/>
    <w:rsid w:val="00912E0E"/>
    <w:rsid w:val="00913379"/>
    <w:rsid w:val="00913D1E"/>
    <w:rsid w:val="0091435A"/>
    <w:rsid w:val="0092276B"/>
    <w:rsid w:val="009228F3"/>
    <w:rsid w:val="00922FCF"/>
    <w:rsid w:val="00923A8C"/>
    <w:rsid w:val="00935AA9"/>
    <w:rsid w:val="0094085E"/>
    <w:rsid w:val="00941379"/>
    <w:rsid w:val="00944C66"/>
    <w:rsid w:val="009459AB"/>
    <w:rsid w:val="00947DA6"/>
    <w:rsid w:val="00957EAD"/>
    <w:rsid w:val="00965CD0"/>
    <w:rsid w:val="00966002"/>
    <w:rsid w:val="009660E9"/>
    <w:rsid w:val="009675ED"/>
    <w:rsid w:val="00970437"/>
    <w:rsid w:val="00972FE0"/>
    <w:rsid w:val="00980AA4"/>
    <w:rsid w:val="00984E0E"/>
    <w:rsid w:val="009869A2"/>
    <w:rsid w:val="009874DC"/>
    <w:rsid w:val="0099050E"/>
    <w:rsid w:val="00991435"/>
    <w:rsid w:val="00991AF2"/>
    <w:rsid w:val="00991C68"/>
    <w:rsid w:val="00995696"/>
    <w:rsid w:val="00997DA3"/>
    <w:rsid w:val="009A02BF"/>
    <w:rsid w:val="009A0E59"/>
    <w:rsid w:val="009A2FFF"/>
    <w:rsid w:val="009A6A41"/>
    <w:rsid w:val="009A7585"/>
    <w:rsid w:val="009A7E64"/>
    <w:rsid w:val="009B4AD8"/>
    <w:rsid w:val="009B6AE3"/>
    <w:rsid w:val="009C53CB"/>
    <w:rsid w:val="009C6439"/>
    <w:rsid w:val="009D394E"/>
    <w:rsid w:val="009D6D6C"/>
    <w:rsid w:val="009D701C"/>
    <w:rsid w:val="009E0A0E"/>
    <w:rsid w:val="009E0B71"/>
    <w:rsid w:val="009E103C"/>
    <w:rsid w:val="009E16F8"/>
    <w:rsid w:val="009E3FE4"/>
    <w:rsid w:val="009E57D3"/>
    <w:rsid w:val="009E6EFE"/>
    <w:rsid w:val="009E78F5"/>
    <w:rsid w:val="009F049D"/>
    <w:rsid w:val="009F089E"/>
    <w:rsid w:val="009F3406"/>
    <w:rsid w:val="009F54E6"/>
    <w:rsid w:val="009F5B7E"/>
    <w:rsid w:val="009F5E79"/>
    <w:rsid w:val="009F6E58"/>
    <w:rsid w:val="00A00E8E"/>
    <w:rsid w:val="00A03FA3"/>
    <w:rsid w:val="00A05EFF"/>
    <w:rsid w:val="00A07660"/>
    <w:rsid w:val="00A10A60"/>
    <w:rsid w:val="00A115AB"/>
    <w:rsid w:val="00A13497"/>
    <w:rsid w:val="00A14277"/>
    <w:rsid w:val="00A1636C"/>
    <w:rsid w:val="00A16473"/>
    <w:rsid w:val="00A16D47"/>
    <w:rsid w:val="00A17D33"/>
    <w:rsid w:val="00A22308"/>
    <w:rsid w:val="00A22CE6"/>
    <w:rsid w:val="00A25D7A"/>
    <w:rsid w:val="00A31476"/>
    <w:rsid w:val="00A3148C"/>
    <w:rsid w:val="00A321DC"/>
    <w:rsid w:val="00A32CCE"/>
    <w:rsid w:val="00A332F2"/>
    <w:rsid w:val="00A33EDB"/>
    <w:rsid w:val="00A35253"/>
    <w:rsid w:val="00A42197"/>
    <w:rsid w:val="00A45519"/>
    <w:rsid w:val="00A507A7"/>
    <w:rsid w:val="00A521FC"/>
    <w:rsid w:val="00A5706E"/>
    <w:rsid w:val="00A613E7"/>
    <w:rsid w:val="00A62776"/>
    <w:rsid w:val="00A6337C"/>
    <w:rsid w:val="00A673FE"/>
    <w:rsid w:val="00A67C83"/>
    <w:rsid w:val="00A71115"/>
    <w:rsid w:val="00A757E0"/>
    <w:rsid w:val="00A820A6"/>
    <w:rsid w:val="00A82A0B"/>
    <w:rsid w:val="00A82DC3"/>
    <w:rsid w:val="00A844F4"/>
    <w:rsid w:val="00A87E74"/>
    <w:rsid w:val="00A9101D"/>
    <w:rsid w:val="00A96A52"/>
    <w:rsid w:val="00A97265"/>
    <w:rsid w:val="00A97EC8"/>
    <w:rsid w:val="00AA29B6"/>
    <w:rsid w:val="00AA50AE"/>
    <w:rsid w:val="00AA5A77"/>
    <w:rsid w:val="00AB1E08"/>
    <w:rsid w:val="00AB1E18"/>
    <w:rsid w:val="00AB2C9D"/>
    <w:rsid w:val="00AC046B"/>
    <w:rsid w:val="00AC32F1"/>
    <w:rsid w:val="00AC4106"/>
    <w:rsid w:val="00AC701F"/>
    <w:rsid w:val="00AD2AE1"/>
    <w:rsid w:val="00AD440D"/>
    <w:rsid w:val="00AD4E73"/>
    <w:rsid w:val="00AE0DB3"/>
    <w:rsid w:val="00AE33FB"/>
    <w:rsid w:val="00AE5488"/>
    <w:rsid w:val="00AE5EBD"/>
    <w:rsid w:val="00AF26E5"/>
    <w:rsid w:val="00AF5819"/>
    <w:rsid w:val="00AF6275"/>
    <w:rsid w:val="00B0142F"/>
    <w:rsid w:val="00B023CC"/>
    <w:rsid w:val="00B02EC9"/>
    <w:rsid w:val="00B0477F"/>
    <w:rsid w:val="00B0483B"/>
    <w:rsid w:val="00B04F0D"/>
    <w:rsid w:val="00B07153"/>
    <w:rsid w:val="00B14D6A"/>
    <w:rsid w:val="00B15A37"/>
    <w:rsid w:val="00B15F9C"/>
    <w:rsid w:val="00B2132F"/>
    <w:rsid w:val="00B226C1"/>
    <w:rsid w:val="00B22D2A"/>
    <w:rsid w:val="00B25B09"/>
    <w:rsid w:val="00B278D0"/>
    <w:rsid w:val="00B30755"/>
    <w:rsid w:val="00B32F3C"/>
    <w:rsid w:val="00B361C0"/>
    <w:rsid w:val="00B36D17"/>
    <w:rsid w:val="00B37F85"/>
    <w:rsid w:val="00B414A4"/>
    <w:rsid w:val="00B41B72"/>
    <w:rsid w:val="00B42C98"/>
    <w:rsid w:val="00B4304C"/>
    <w:rsid w:val="00B446B5"/>
    <w:rsid w:val="00B455F0"/>
    <w:rsid w:val="00B4792D"/>
    <w:rsid w:val="00B50EBD"/>
    <w:rsid w:val="00B51E20"/>
    <w:rsid w:val="00B52649"/>
    <w:rsid w:val="00B52D3D"/>
    <w:rsid w:val="00B55833"/>
    <w:rsid w:val="00B568AB"/>
    <w:rsid w:val="00B6230F"/>
    <w:rsid w:val="00B627F9"/>
    <w:rsid w:val="00B644D9"/>
    <w:rsid w:val="00B64A00"/>
    <w:rsid w:val="00B64B4B"/>
    <w:rsid w:val="00B65ADC"/>
    <w:rsid w:val="00B66ACC"/>
    <w:rsid w:val="00B67AAC"/>
    <w:rsid w:val="00B67CFA"/>
    <w:rsid w:val="00B718D4"/>
    <w:rsid w:val="00B72DB6"/>
    <w:rsid w:val="00B7320B"/>
    <w:rsid w:val="00B7537A"/>
    <w:rsid w:val="00B8357C"/>
    <w:rsid w:val="00B90C54"/>
    <w:rsid w:val="00B9366F"/>
    <w:rsid w:val="00B9485F"/>
    <w:rsid w:val="00B94DA4"/>
    <w:rsid w:val="00B95C1A"/>
    <w:rsid w:val="00B96835"/>
    <w:rsid w:val="00BA12EC"/>
    <w:rsid w:val="00BA3546"/>
    <w:rsid w:val="00BA4141"/>
    <w:rsid w:val="00BA4519"/>
    <w:rsid w:val="00BB0AA0"/>
    <w:rsid w:val="00BB35E3"/>
    <w:rsid w:val="00BB3B8B"/>
    <w:rsid w:val="00BB7D2D"/>
    <w:rsid w:val="00BC37A3"/>
    <w:rsid w:val="00BC37F7"/>
    <w:rsid w:val="00BC53B1"/>
    <w:rsid w:val="00BC5851"/>
    <w:rsid w:val="00BC6450"/>
    <w:rsid w:val="00BD0383"/>
    <w:rsid w:val="00BD0FEC"/>
    <w:rsid w:val="00BD16D1"/>
    <w:rsid w:val="00BD7AA1"/>
    <w:rsid w:val="00BE2C00"/>
    <w:rsid w:val="00BE73EA"/>
    <w:rsid w:val="00BE7844"/>
    <w:rsid w:val="00BE7B3F"/>
    <w:rsid w:val="00BF0059"/>
    <w:rsid w:val="00BF3CDE"/>
    <w:rsid w:val="00C0241E"/>
    <w:rsid w:val="00C05F8B"/>
    <w:rsid w:val="00C07897"/>
    <w:rsid w:val="00C1033B"/>
    <w:rsid w:val="00C1186D"/>
    <w:rsid w:val="00C1487B"/>
    <w:rsid w:val="00C150E4"/>
    <w:rsid w:val="00C22242"/>
    <w:rsid w:val="00C233E0"/>
    <w:rsid w:val="00C257D6"/>
    <w:rsid w:val="00C2588D"/>
    <w:rsid w:val="00C33BE2"/>
    <w:rsid w:val="00C35E55"/>
    <w:rsid w:val="00C36684"/>
    <w:rsid w:val="00C36E78"/>
    <w:rsid w:val="00C40057"/>
    <w:rsid w:val="00C42F32"/>
    <w:rsid w:val="00C47C76"/>
    <w:rsid w:val="00C52128"/>
    <w:rsid w:val="00C55FBF"/>
    <w:rsid w:val="00C61249"/>
    <w:rsid w:val="00C62FDF"/>
    <w:rsid w:val="00C632E9"/>
    <w:rsid w:val="00C66CF5"/>
    <w:rsid w:val="00C72452"/>
    <w:rsid w:val="00C74C91"/>
    <w:rsid w:val="00C74F42"/>
    <w:rsid w:val="00C7649B"/>
    <w:rsid w:val="00C76F61"/>
    <w:rsid w:val="00C809B7"/>
    <w:rsid w:val="00C83EE5"/>
    <w:rsid w:val="00C85EB3"/>
    <w:rsid w:val="00C90027"/>
    <w:rsid w:val="00C92E60"/>
    <w:rsid w:val="00C94985"/>
    <w:rsid w:val="00C961E8"/>
    <w:rsid w:val="00C965F3"/>
    <w:rsid w:val="00C96B9E"/>
    <w:rsid w:val="00CA50ED"/>
    <w:rsid w:val="00CA5932"/>
    <w:rsid w:val="00CA5E6D"/>
    <w:rsid w:val="00CB03BE"/>
    <w:rsid w:val="00CB0A0C"/>
    <w:rsid w:val="00CB114B"/>
    <w:rsid w:val="00CB4693"/>
    <w:rsid w:val="00CB6B27"/>
    <w:rsid w:val="00CC11A1"/>
    <w:rsid w:val="00CD010B"/>
    <w:rsid w:val="00CD46EC"/>
    <w:rsid w:val="00CD77D2"/>
    <w:rsid w:val="00CE1274"/>
    <w:rsid w:val="00CE2071"/>
    <w:rsid w:val="00CE26D1"/>
    <w:rsid w:val="00CE3C46"/>
    <w:rsid w:val="00CE469B"/>
    <w:rsid w:val="00CE4C9F"/>
    <w:rsid w:val="00CE4CAC"/>
    <w:rsid w:val="00CE4DB5"/>
    <w:rsid w:val="00CE6F51"/>
    <w:rsid w:val="00CF0C84"/>
    <w:rsid w:val="00CF0F32"/>
    <w:rsid w:val="00CF3DE1"/>
    <w:rsid w:val="00CF513A"/>
    <w:rsid w:val="00D02CCE"/>
    <w:rsid w:val="00D034D5"/>
    <w:rsid w:val="00D040E2"/>
    <w:rsid w:val="00D04C36"/>
    <w:rsid w:val="00D05182"/>
    <w:rsid w:val="00D16C3B"/>
    <w:rsid w:val="00D20120"/>
    <w:rsid w:val="00D216FE"/>
    <w:rsid w:val="00D234CA"/>
    <w:rsid w:val="00D2369A"/>
    <w:rsid w:val="00D23AAE"/>
    <w:rsid w:val="00D30057"/>
    <w:rsid w:val="00D30A55"/>
    <w:rsid w:val="00D31222"/>
    <w:rsid w:val="00D35E1A"/>
    <w:rsid w:val="00D4049D"/>
    <w:rsid w:val="00D4426E"/>
    <w:rsid w:val="00D4535B"/>
    <w:rsid w:val="00D45CD2"/>
    <w:rsid w:val="00D52FC7"/>
    <w:rsid w:val="00D55456"/>
    <w:rsid w:val="00D55B59"/>
    <w:rsid w:val="00D5730A"/>
    <w:rsid w:val="00D6539D"/>
    <w:rsid w:val="00D65580"/>
    <w:rsid w:val="00D65673"/>
    <w:rsid w:val="00D67605"/>
    <w:rsid w:val="00D70A0F"/>
    <w:rsid w:val="00D73564"/>
    <w:rsid w:val="00D76496"/>
    <w:rsid w:val="00D80EA9"/>
    <w:rsid w:val="00D84015"/>
    <w:rsid w:val="00D857D9"/>
    <w:rsid w:val="00D8658F"/>
    <w:rsid w:val="00D902B8"/>
    <w:rsid w:val="00D94220"/>
    <w:rsid w:val="00D9430E"/>
    <w:rsid w:val="00D94A29"/>
    <w:rsid w:val="00D95BC0"/>
    <w:rsid w:val="00DA0D1D"/>
    <w:rsid w:val="00DA189F"/>
    <w:rsid w:val="00DA3EB4"/>
    <w:rsid w:val="00DB0FE6"/>
    <w:rsid w:val="00DB4D8E"/>
    <w:rsid w:val="00DB5C44"/>
    <w:rsid w:val="00DC3479"/>
    <w:rsid w:val="00DC4E5B"/>
    <w:rsid w:val="00DD0E7E"/>
    <w:rsid w:val="00DD2A69"/>
    <w:rsid w:val="00DE1421"/>
    <w:rsid w:val="00DE223C"/>
    <w:rsid w:val="00DE373C"/>
    <w:rsid w:val="00DE4FA7"/>
    <w:rsid w:val="00DE6277"/>
    <w:rsid w:val="00DE7D88"/>
    <w:rsid w:val="00DF1F46"/>
    <w:rsid w:val="00DF428E"/>
    <w:rsid w:val="00DF5737"/>
    <w:rsid w:val="00E028A9"/>
    <w:rsid w:val="00E04C87"/>
    <w:rsid w:val="00E05427"/>
    <w:rsid w:val="00E1080A"/>
    <w:rsid w:val="00E1130D"/>
    <w:rsid w:val="00E11BC7"/>
    <w:rsid w:val="00E12038"/>
    <w:rsid w:val="00E126BE"/>
    <w:rsid w:val="00E126DD"/>
    <w:rsid w:val="00E1557E"/>
    <w:rsid w:val="00E171C8"/>
    <w:rsid w:val="00E2461C"/>
    <w:rsid w:val="00E315B2"/>
    <w:rsid w:val="00E33791"/>
    <w:rsid w:val="00E3527F"/>
    <w:rsid w:val="00E35F5B"/>
    <w:rsid w:val="00E36B58"/>
    <w:rsid w:val="00E37199"/>
    <w:rsid w:val="00E510AD"/>
    <w:rsid w:val="00E51861"/>
    <w:rsid w:val="00E53856"/>
    <w:rsid w:val="00E54601"/>
    <w:rsid w:val="00E5498A"/>
    <w:rsid w:val="00E563BC"/>
    <w:rsid w:val="00E57855"/>
    <w:rsid w:val="00E615E2"/>
    <w:rsid w:val="00E61EB6"/>
    <w:rsid w:val="00E6278A"/>
    <w:rsid w:val="00E641A0"/>
    <w:rsid w:val="00E6640F"/>
    <w:rsid w:val="00E706A7"/>
    <w:rsid w:val="00E7324B"/>
    <w:rsid w:val="00E744C3"/>
    <w:rsid w:val="00E75D37"/>
    <w:rsid w:val="00E765FB"/>
    <w:rsid w:val="00E76613"/>
    <w:rsid w:val="00E778AE"/>
    <w:rsid w:val="00E80799"/>
    <w:rsid w:val="00E808C3"/>
    <w:rsid w:val="00E811BA"/>
    <w:rsid w:val="00E832F1"/>
    <w:rsid w:val="00E84516"/>
    <w:rsid w:val="00E87783"/>
    <w:rsid w:val="00E9026F"/>
    <w:rsid w:val="00E94107"/>
    <w:rsid w:val="00E955A5"/>
    <w:rsid w:val="00E97E1D"/>
    <w:rsid w:val="00EA27B9"/>
    <w:rsid w:val="00EA3749"/>
    <w:rsid w:val="00EA4F7B"/>
    <w:rsid w:val="00EA574F"/>
    <w:rsid w:val="00EA65AC"/>
    <w:rsid w:val="00EA7A84"/>
    <w:rsid w:val="00EB2219"/>
    <w:rsid w:val="00EB2BB1"/>
    <w:rsid w:val="00EB2EDA"/>
    <w:rsid w:val="00EB3AED"/>
    <w:rsid w:val="00EB7FDA"/>
    <w:rsid w:val="00EC03E0"/>
    <w:rsid w:val="00EC1627"/>
    <w:rsid w:val="00ED3201"/>
    <w:rsid w:val="00ED56BE"/>
    <w:rsid w:val="00EE0F14"/>
    <w:rsid w:val="00EF284D"/>
    <w:rsid w:val="00EF77DE"/>
    <w:rsid w:val="00EF77E2"/>
    <w:rsid w:val="00F0348C"/>
    <w:rsid w:val="00F03642"/>
    <w:rsid w:val="00F04B54"/>
    <w:rsid w:val="00F10667"/>
    <w:rsid w:val="00F10DAD"/>
    <w:rsid w:val="00F11603"/>
    <w:rsid w:val="00F16258"/>
    <w:rsid w:val="00F16AAA"/>
    <w:rsid w:val="00F16B1F"/>
    <w:rsid w:val="00F20282"/>
    <w:rsid w:val="00F22A75"/>
    <w:rsid w:val="00F22AFC"/>
    <w:rsid w:val="00F343F0"/>
    <w:rsid w:val="00F41707"/>
    <w:rsid w:val="00F41B85"/>
    <w:rsid w:val="00F42BA7"/>
    <w:rsid w:val="00F465A9"/>
    <w:rsid w:val="00F501A5"/>
    <w:rsid w:val="00F50552"/>
    <w:rsid w:val="00F52705"/>
    <w:rsid w:val="00F532F9"/>
    <w:rsid w:val="00F54FFD"/>
    <w:rsid w:val="00F61B48"/>
    <w:rsid w:val="00F61DA6"/>
    <w:rsid w:val="00F624A2"/>
    <w:rsid w:val="00F63A6F"/>
    <w:rsid w:val="00F64B51"/>
    <w:rsid w:val="00F66339"/>
    <w:rsid w:val="00F70B1C"/>
    <w:rsid w:val="00F72339"/>
    <w:rsid w:val="00F7279C"/>
    <w:rsid w:val="00F75052"/>
    <w:rsid w:val="00F83C5F"/>
    <w:rsid w:val="00F8468E"/>
    <w:rsid w:val="00F86E51"/>
    <w:rsid w:val="00F9210F"/>
    <w:rsid w:val="00F92403"/>
    <w:rsid w:val="00F95294"/>
    <w:rsid w:val="00FA332E"/>
    <w:rsid w:val="00FA4F61"/>
    <w:rsid w:val="00FB029D"/>
    <w:rsid w:val="00FB05EA"/>
    <w:rsid w:val="00FB0F5E"/>
    <w:rsid w:val="00FB2F2C"/>
    <w:rsid w:val="00FB3299"/>
    <w:rsid w:val="00FB4B04"/>
    <w:rsid w:val="00FB577A"/>
    <w:rsid w:val="00FB582D"/>
    <w:rsid w:val="00FB6675"/>
    <w:rsid w:val="00FB6F74"/>
    <w:rsid w:val="00FC157C"/>
    <w:rsid w:val="00FC2B25"/>
    <w:rsid w:val="00FC4E93"/>
    <w:rsid w:val="00FC5156"/>
    <w:rsid w:val="00FC6F6E"/>
    <w:rsid w:val="00FC7C1C"/>
    <w:rsid w:val="00FD2AB5"/>
    <w:rsid w:val="00FD3FF1"/>
    <w:rsid w:val="00FF0F0D"/>
    <w:rsid w:val="00FF1A11"/>
    <w:rsid w:val="00FF3D5E"/>
    <w:rsid w:val="00FF6D4B"/>
    <w:rsid w:val="01251F94"/>
    <w:rsid w:val="0151EA45"/>
    <w:rsid w:val="01558C45"/>
    <w:rsid w:val="015B2858"/>
    <w:rsid w:val="015C01DF"/>
    <w:rsid w:val="01A1BE71"/>
    <w:rsid w:val="020A94C4"/>
    <w:rsid w:val="021E1723"/>
    <w:rsid w:val="024EDEAE"/>
    <w:rsid w:val="02518694"/>
    <w:rsid w:val="0286CF56"/>
    <w:rsid w:val="02AE441F"/>
    <w:rsid w:val="02F54791"/>
    <w:rsid w:val="0301208C"/>
    <w:rsid w:val="030895D1"/>
    <w:rsid w:val="031A2C43"/>
    <w:rsid w:val="03740C76"/>
    <w:rsid w:val="038224C5"/>
    <w:rsid w:val="03B24A70"/>
    <w:rsid w:val="03BE9360"/>
    <w:rsid w:val="03CD9CE1"/>
    <w:rsid w:val="03DF47F2"/>
    <w:rsid w:val="04124FEC"/>
    <w:rsid w:val="041A0591"/>
    <w:rsid w:val="041B17D3"/>
    <w:rsid w:val="042B93F4"/>
    <w:rsid w:val="04329A8B"/>
    <w:rsid w:val="043CE4F6"/>
    <w:rsid w:val="044A6127"/>
    <w:rsid w:val="048B9970"/>
    <w:rsid w:val="048F5816"/>
    <w:rsid w:val="04949428"/>
    <w:rsid w:val="04A59D29"/>
    <w:rsid w:val="04B28C7A"/>
    <w:rsid w:val="050611E4"/>
    <w:rsid w:val="051351A7"/>
    <w:rsid w:val="0525468E"/>
    <w:rsid w:val="0526DA25"/>
    <w:rsid w:val="052ACF47"/>
    <w:rsid w:val="056D4CAB"/>
    <w:rsid w:val="058250C0"/>
    <w:rsid w:val="05A4245E"/>
    <w:rsid w:val="06056AD8"/>
    <w:rsid w:val="062142B3"/>
    <w:rsid w:val="0624C3FD"/>
    <w:rsid w:val="062B8D1E"/>
    <w:rsid w:val="0631CC3C"/>
    <w:rsid w:val="063D8205"/>
    <w:rsid w:val="0640E146"/>
    <w:rsid w:val="064A34E8"/>
    <w:rsid w:val="066E6B0C"/>
    <w:rsid w:val="068C635E"/>
    <w:rsid w:val="07054395"/>
    <w:rsid w:val="0724DFB7"/>
    <w:rsid w:val="072B5551"/>
    <w:rsid w:val="07892526"/>
    <w:rsid w:val="07CE1C15"/>
    <w:rsid w:val="07D91B6E"/>
    <w:rsid w:val="08304883"/>
    <w:rsid w:val="08B1EA26"/>
    <w:rsid w:val="08E68A5D"/>
    <w:rsid w:val="09052C35"/>
    <w:rsid w:val="0993BE75"/>
    <w:rsid w:val="09AF55E1"/>
    <w:rsid w:val="09BDFFB1"/>
    <w:rsid w:val="09C74179"/>
    <w:rsid w:val="09D86625"/>
    <w:rsid w:val="0A161299"/>
    <w:rsid w:val="0A1D67AC"/>
    <w:rsid w:val="0A3935EA"/>
    <w:rsid w:val="0A66663D"/>
    <w:rsid w:val="0AA0C51F"/>
    <w:rsid w:val="0AC47455"/>
    <w:rsid w:val="0AD1C356"/>
    <w:rsid w:val="0AD8E1ED"/>
    <w:rsid w:val="0AFEC0D8"/>
    <w:rsid w:val="0B01835F"/>
    <w:rsid w:val="0B033E34"/>
    <w:rsid w:val="0B8FC75B"/>
    <w:rsid w:val="0BB1B7BE"/>
    <w:rsid w:val="0C085CC1"/>
    <w:rsid w:val="0C31B843"/>
    <w:rsid w:val="0C3FD77F"/>
    <w:rsid w:val="0C549441"/>
    <w:rsid w:val="0C6D07D2"/>
    <w:rsid w:val="0C717E69"/>
    <w:rsid w:val="0C8C5652"/>
    <w:rsid w:val="0CAE29F0"/>
    <w:rsid w:val="0CC3115F"/>
    <w:rsid w:val="0D205132"/>
    <w:rsid w:val="0D46F4C5"/>
    <w:rsid w:val="0D57991F"/>
    <w:rsid w:val="0D707205"/>
    <w:rsid w:val="0D7A1965"/>
    <w:rsid w:val="0E2A3B97"/>
    <w:rsid w:val="0E4309E5"/>
    <w:rsid w:val="0E58ED73"/>
    <w:rsid w:val="0E932AB8"/>
    <w:rsid w:val="0EA0A6E9"/>
    <w:rsid w:val="0EAE3B1A"/>
    <w:rsid w:val="0EB26EA0"/>
    <w:rsid w:val="0EF6E347"/>
    <w:rsid w:val="0F0164E0"/>
    <w:rsid w:val="0F12B35A"/>
    <w:rsid w:val="0F14D6BF"/>
    <w:rsid w:val="0F2E3D42"/>
    <w:rsid w:val="0F467418"/>
    <w:rsid w:val="0F5563AD"/>
    <w:rsid w:val="0F5F1A2D"/>
    <w:rsid w:val="0F6EE72C"/>
    <w:rsid w:val="0F73719A"/>
    <w:rsid w:val="0F8C4A80"/>
    <w:rsid w:val="0F909065"/>
    <w:rsid w:val="1008895C"/>
    <w:rsid w:val="100EF838"/>
    <w:rsid w:val="101095C6"/>
    <w:rsid w:val="104025B7"/>
    <w:rsid w:val="10431B0F"/>
    <w:rsid w:val="107A7DCD"/>
    <w:rsid w:val="1092BED3"/>
    <w:rsid w:val="10A485F7"/>
    <w:rsid w:val="10F9D39E"/>
    <w:rsid w:val="1104BAFF"/>
    <w:rsid w:val="112E272E"/>
    <w:rsid w:val="11778379"/>
    <w:rsid w:val="1192EC15"/>
    <w:rsid w:val="11A7F02A"/>
    <w:rsid w:val="11B7BEC1"/>
    <w:rsid w:val="11C69202"/>
    <w:rsid w:val="11DE8B6F"/>
    <w:rsid w:val="1204C5B5"/>
    <w:rsid w:val="120876F3"/>
    <w:rsid w:val="12625EF2"/>
    <w:rsid w:val="12694361"/>
    <w:rsid w:val="126CD908"/>
    <w:rsid w:val="12850546"/>
    <w:rsid w:val="129BFCF3"/>
    <w:rsid w:val="12BF7EF9"/>
    <w:rsid w:val="12EB0EA3"/>
    <w:rsid w:val="12EC7C7B"/>
    <w:rsid w:val="12F70FE2"/>
    <w:rsid w:val="13491074"/>
    <w:rsid w:val="1354C98C"/>
    <w:rsid w:val="13699AD0"/>
    <w:rsid w:val="137AC077"/>
    <w:rsid w:val="14080759"/>
    <w:rsid w:val="14206B5F"/>
    <w:rsid w:val="14210788"/>
    <w:rsid w:val="14519C67"/>
    <w:rsid w:val="14747311"/>
    <w:rsid w:val="1484FE70"/>
    <w:rsid w:val="149A1A85"/>
    <w:rsid w:val="14A44CF0"/>
    <w:rsid w:val="14B8A45D"/>
    <w:rsid w:val="1508C530"/>
    <w:rsid w:val="152E6D9F"/>
    <w:rsid w:val="1535C2B2"/>
    <w:rsid w:val="15711C76"/>
    <w:rsid w:val="15879376"/>
    <w:rsid w:val="159F0271"/>
    <w:rsid w:val="160217C9"/>
    <w:rsid w:val="1619DE65"/>
    <w:rsid w:val="162AD0CD"/>
    <w:rsid w:val="1664F0F9"/>
    <w:rsid w:val="166CC83A"/>
    <w:rsid w:val="16702B81"/>
    <w:rsid w:val="1673A698"/>
    <w:rsid w:val="16E29C14"/>
    <w:rsid w:val="1728DD9E"/>
    <w:rsid w:val="1768B521"/>
    <w:rsid w:val="176E769D"/>
    <w:rsid w:val="17775B9C"/>
    <w:rsid w:val="179D07B6"/>
    <w:rsid w:val="179E3C98"/>
    <w:rsid w:val="17DB563A"/>
    <w:rsid w:val="1808868D"/>
    <w:rsid w:val="182E142B"/>
    <w:rsid w:val="1846A9B6"/>
    <w:rsid w:val="185425E7"/>
    <w:rsid w:val="1857FAB8"/>
    <w:rsid w:val="18A66636"/>
    <w:rsid w:val="18D81F78"/>
    <w:rsid w:val="18FCF356"/>
    <w:rsid w:val="1920482D"/>
    <w:rsid w:val="19B25792"/>
    <w:rsid w:val="19BC085A"/>
    <w:rsid w:val="19CBAAF4"/>
    <w:rsid w:val="19D0D99E"/>
    <w:rsid w:val="19D411D1"/>
    <w:rsid w:val="19D75ACB"/>
    <w:rsid w:val="19DF8019"/>
    <w:rsid w:val="19DFDECE"/>
    <w:rsid w:val="19F05AEF"/>
    <w:rsid w:val="1A01ABF1"/>
    <w:rsid w:val="1A154E1B"/>
    <w:rsid w:val="1A245F08"/>
    <w:rsid w:val="1A3C25A4"/>
    <w:rsid w:val="1A5897C7"/>
    <w:rsid w:val="1A68A94F"/>
    <w:rsid w:val="1A9948D1"/>
    <w:rsid w:val="1ABA173E"/>
    <w:rsid w:val="1AC9DCC0"/>
    <w:rsid w:val="1B2E3ED5"/>
    <w:rsid w:val="1B3FC2A8"/>
    <w:rsid w:val="1B7335C4"/>
    <w:rsid w:val="1BB19C48"/>
    <w:rsid w:val="1BD10599"/>
    <w:rsid w:val="1BE63C7F"/>
    <w:rsid w:val="1C162F59"/>
    <w:rsid w:val="1C6A331F"/>
    <w:rsid w:val="1C6FF78C"/>
    <w:rsid w:val="1C79229D"/>
    <w:rsid w:val="1C9E033B"/>
    <w:rsid w:val="1CA4AFC3"/>
    <w:rsid w:val="1CD46FCC"/>
    <w:rsid w:val="1CE2FA2A"/>
    <w:rsid w:val="1D19998C"/>
    <w:rsid w:val="1D72B517"/>
    <w:rsid w:val="1DECDE14"/>
    <w:rsid w:val="1E04D781"/>
    <w:rsid w:val="1E050A52"/>
    <w:rsid w:val="1E19DB96"/>
    <w:rsid w:val="1E1AE9C3"/>
    <w:rsid w:val="1E4A0141"/>
    <w:rsid w:val="1E76B121"/>
    <w:rsid w:val="1E77DA1F"/>
    <w:rsid w:val="1E8D1105"/>
    <w:rsid w:val="1E918597"/>
    <w:rsid w:val="1EAC175C"/>
    <w:rsid w:val="1EAE46B0"/>
    <w:rsid w:val="1EBCD10E"/>
    <w:rsid w:val="1ED207F4"/>
    <w:rsid w:val="1EDB4432"/>
    <w:rsid w:val="1EECD918"/>
    <w:rsid w:val="1F222A4E"/>
    <w:rsid w:val="1F325EC4"/>
    <w:rsid w:val="1F6CB9F4"/>
    <w:rsid w:val="1F80DE90"/>
    <w:rsid w:val="1F9214C1"/>
    <w:rsid w:val="1FBFAE61"/>
    <w:rsid w:val="1FC5D57F"/>
    <w:rsid w:val="1FD0FF63"/>
    <w:rsid w:val="20125452"/>
    <w:rsid w:val="203FFE7C"/>
    <w:rsid w:val="20AA6B09"/>
    <w:rsid w:val="20C00B92"/>
    <w:rsid w:val="20D3434E"/>
    <w:rsid w:val="20F6E9DC"/>
    <w:rsid w:val="20FD9247"/>
    <w:rsid w:val="210C3E2C"/>
    <w:rsid w:val="2132E7E8"/>
    <w:rsid w:val="2168C37C"/>
    <w:rsid w:val="216F9CE3"/>
    <w:rsid w:val="21B55D20"/>
    <w:rsid w:val="21BBFAF3"/>
    <w:rsid w:val="21BE2BF4"/>
    <w:rsid w:val="21BFA78B"/>
    <w:rsid w:val="21CD23BC"/>
    <w:rsid w:val="21F9A767"/>
    <w:rsid w:val="2200344B"/>
    <w:rsid w:val="2259E49C"/>
    <w:rsid w:val="2276C5BC"/>
    <w:rsid w:val="22894B2E"/>
    <w:rsid w:val="229FEE6D"/>
    <w:rsid w:val="22B8C753"/>
    <w:rsid w:val="22CD22F6"/>
    <w:rsid w:val="22D7692B"/>
    <w:rsid w:val="22E6D302"/>
    <w:rsid w:val="2315B7AF"/>
    <w:rsid w:val="23530BE9"/>
    <w:rsid w:val="2357D146"/>
    <w:rsid w:val="23A72D71"/>
    <w:rsid w:val="23D864D4"/>
    <w:rsid w:val="23D93434"/>
    <w:rsid w:val="23E18C53"/>
    <w:rsid w:val="244D7477"/>
    <w:rsid w:val="247A71F9"/>
    <w:rsid w:val="247F4CE4"/>
    <w:rsid w:val="24929E37"/>
    <w:rsid w:val="24B1B9E6"/>
    <w:rsid w:val="24F3D478"/>
    <w:rsid w:val="25202282"/>
    <w:rsid w:val="252A8993"/>
    <w:rsid w:val="25503202"/>
    <w:rsid w:val="25702D2A"/>
    <w:rsid w:val="25D72A88"/>
    <w:rsid w:val="261CCE1F"/>
    <w:rsid w:val="26207D87"/>
    <w:rsid w:val="2670368C"/>
    <w:rsid w:val="269F1948"/>
    <w:rsid w:val="26A73D4A"/>
    <w:rsid w:val="26BD173B"/>
    <w:rsid w:val="26D43ACC"/>
    <w:rsid w:val="27201D81"/>
    <w:rsid w:val="2757B310"/>
    <w:rsid w:val="275CB7C0"/>
    <w:rsid w:val="2765FE6C"/>
    <w:rsid w:val="27884B37"/>
    <w:rsid w:val="278CE1FC"/>
    <w:rsid w:val="27CCD2A5"/>
    <w:rsid w:val="27DE2F5C"/>
    <w:rsid w:val="2822F5DD"/>
    <w:rsid w:val="283BB3F2"/>
    <w:rsid w:val="283FB4A7"/>
    <w:rsid w:val="2887391F"/>
    <w:rsid w:val="28939132"/>
    <w:rsid w:val="28A389DC"/>
    <w:rsid w:val="28B2391A"/>
    <w:rsid w:val="28F63A65"/>
    <w:rsid w:val="290EF87A"/>
    <w:rsid w:val="29159F10"/>
    <w:rsid w:val="29165DDF"/>
    <w:rsid w:val="295780DF"/>
    <w:rsid w:val="295E8776"/>
    <w:rsid w:val="297358BA"/>
    <w:rsid w:val="29847E61"/>
    <w:rsid w:val="29973809"/>
    <w:rsid w:val="29A92510"/>
    <w:rsid w:val="29E04A7E"/>
    <w:rsid w:val="29F42085"/>
    <w:rsid w:val="2A05B40C"/>
    <w:rsid w:val="2A5EE180"/>
    <w:rsid w:val="2A6913EB"/>
    <w:rsid w:val="2A7D6B58"/>
    <w:rsid w:val="2A7EF457"/>
    <w:rsid w:val="2A9C1DBA"/>
    <w:rsid w:val="2AE9C58B"/>
    <w:rsid w:val="2B3456B8"/>
    <w:rsid w:val="2B53A538"/>
    <w:rsid w:val="2B6233B3"/>
    <w:rsid w:val="2B9157E7"/>
    <w:rsid w:val="2B959C37"/>
    <w:rsid w:val="2C0AD994"/>
    <w:rsid w:val="2C0BA2E2"/>
    <w:rsid w:val="2C1240B5"/>
    <w:rsid w:val="2C38A064"/>
    <w:rsid w:val="2C41C137"/>
    <w:rsid w:val="2C5F3978"/>
    <w:rsid w:val="2C68606D"/>
    <w:rsid w:val="2CDF6AE6"/>
    <w:rsid w:val="2CFD8942"/>
    <w:rsid w:val="2D26D3B1"/>
    <w:rsid w:val="2D270682"/>
    <w:rsid w:val="2D3467E2"/>
    <w:rsid w:val="2D3B2B1E"/>
    <w:rsid w:val="2D3BD7C6"/>
    <w:rsid w:val="2D4C614F"/>
    <w:rsid w:val="2D625B91"/>
    <w:rsid w:val="2D6828A0"/>
    <w:rsid w:val="2DE17224"/>
    <w:rsid w:val="2DF10ECC"/>
    <w:rsid w:val="2DF66810"/>
    <w:rsid w:val="2DF99E62"/>
    <w:rsid w:val="2E11D456"/>
    <w:rsid w:val="2E23D95D"/>
    <w:rsid w:val="2E2DF0F7"/>
    <w:rsid w:val="2E2F79F6"/>
    <w:rsid w:val="2E3B30BA"/>
    <w:rsid w:val="2E5067A0"/>
    <w:rsid w:val="2E6C3F7B"/>
    <w:rsid w:val="2E7689E6"/>
    <w:rsid w:val="2E8096E8"/>
    <w:rsid w:val="2EF61288"/>
    <w:rsid w:val="2F00AA95"/>
    <w:rsid w:val="2F07FFA8"/>
    <w:rsid w:val="2F0E7542"/>
    <w:rsid w:val="2F3BA595"/>
    <w:rsid w:val="2F51695B"/>
    <w:rsid w:val="2F5335B5"/>
    <w:rsid w:val="2F809C84"/>
    <w:rsid w:val="2F83CE4A"/>
    <w:rsid w:val="2F9CB0E8"/>
    <w:rsid w:val="2FA7246C"/>
    <w:rsid w:val="2FF5CBCC"/>
    <w:rsid w:val="3007BD43"/>
    <w:rsid w:val="301918DD"/>
    <w:rsid w:val="301B33A6"/>
    <w:rsid w:val="3053F455"/>
    <w:rsid w:val="305A3AFB"/>
    <w:rsid w:val="306255B1"/>
    <w:rsid w:val="30843988"/>
    <w:rsid w:val="30CDEA41"/>
    <w:rsid w:val="30D6CC07"/>
    <w:rsid w:val="30E1D68C"/>
    <w:rsid w:val="310AB680"/>
    <w:rsid w:val="311C8310"/>
    <w:rsid w:val="311FF8BA"/>
    <w:rsid w:val="3137FCBF"/>
    <w:rsid w:val="31577E10"/>
    <w:rsid w:val="318938FE"/>
    <w:rsid w:val="31941E2C"/>
    <w:rsid w:val="31A360C5"/>
    <w:rsid w:val="31ADC601"/>
    <w:rsid w:val="31E857B4"/>
    <w:rsid w:val="320083F2"/>
    <w:rsid w:val="322695AE"/>
    <w:rsid w:val="32493D32"/>
    <w:rsid w:val="324D02C5"/>
    <w:rsid w:val="32687A9F"/>
    <w:rsid w:val="327AFC66"/>
    <w:rsid w:val="32A7C125"/>
    <w:rsid w:val="32AE6DAD"/>
    <w:rsid w:val="32B9E655"/>
    <w:rsid w:val="32F62723"/>
    <w:rsid w:val="32F9CF9E"/>
    <w:rsid w:val="3307F3CA"/>
    <w:rsid w:val="3311D3A3"/>
    <w:rsid w:val="33405A24"/>
    <w:rsid w:val="335054F8"/>
    <w:rsid w:val="33551689"/>
    <w:rsid w:val="336C6179"/>
    <w:rsid w:val="33706A65"/>
    <w:rsid w:val="3383BD7C"/>
    <w:rsid w:val="338BBF50"/>
    <w:rsid w:val="338EF1F8"/>
    <w:rsid w:val="33B0C596"/>
    <w:rsid w:val="33B49A67"/>
    <w:rsid w:val="33C1FBC7"/>
    <w:rsid w:val="33CC93D4"/>
    <w:rsid w:val="33F99156"/>
    <w:rsid w:val="33FECD68"/>
    <w:rsid w:val="3400E669"/>
    <w:rsid w:val="3430B0E6"/>
    <w:rsid w:val="34570204"/>
    <w:rsid w:val="3488BB46"/>
    <w:rsid w:val="34986878"/>
    <w:rsid w:val="34A6B398"/>
    <w:rsid w:val="34C60218"/>
    <w:rsid w:val="34CB3FE2"/>
    <w:rsid w:val="34CD3B80"/>
    <w:rsid w:val="34D3A682"/>
    <w:rsid w:val="34EBAA87"/>
    <w:rsid w:val="34FA0631"/>
    <w:rsid w:val="35408A9D"/>
    <w:rsid w:val="358A9C7A"/>
    <w:rsid w:val="358E93E3"/>
    <w:rsid w:val="35CD03B3"/>
    <w:rsid w:val="35D072E2"/>
    <w:rsid w:val="35D71B4D"/>
    <w:rsid w:val="35DABD4D"/>
    <w:rsid w:val="35EBE1F9"/>
    <w:rsid w:val="35FA0135"/>
    <w:rsid w:val="35FA34D9"/>
    <w:rsid w:val="361C123C"/>
    <w:rsid w:val="3629C13E"/>
    <w:rsid w:val="362F88B7"/>
    <w:rsid w:val="36326C7F"/>
    <w:rsid w:val="36423482"/>
    <w:rsid w:val="3649BC66"/>
    <w:rsid w:val="3679AF40"/>
    <w:rsid w:val="36955BC0"/>
    <w:rsid w:val="36B40E22"/>
    <w:rsid w:val="36C25942"/>
    <w:rsid w:val="36E26773"/>
    <w:rsid w:val="36E53F2A"/>
    <w:rsid w:val="36EBD682"/>
    <w:rsid w:val="36F90511"/>
    <w:rsid w:val="37075031"/>
    <w:rsid w:val="377C5DC0"/>
    <w:rsid w:val="37A0193E"/>
    <w:rsid w:val="37BE6E62"/>
    <w:rsid w:val="37E511F5"/>
    <w:rsid w:val="37EB6BE4"/>
    <w:rsid w:val="382114A7"/>
    <w:rsid w:val="383B8CB7"/>
    <w:rsid w:val="38570666"/>
    <w:rsid w:val="3885BFB8"/>
    <w:rsid w:val="38BAE288"/>
    <w:rsid w:val="38E12715"/>
    <w:rsid w:val="38EA1F77"/>
    <w:rsid w:val="38EF82BF"/>
    <w:rsid w:val="3917D2E4"/>
    <w:rsid w:val="391BD399"/>
    <w:rsid w:val="3923CAD5"/>
    <w:rsid w:val="3998F1EE"/>
    <w:rsid w:val="39B5F49C"/>
    <w:rsid w:val="39BEE8D9"/>
    <w:rsid w:val="39C5EF70"/>
    <w:rsid w:val="39DA140C"/>
    <w:rsid w:val="39F223A4"/>
    <w:rsid w:val="3A1B8C04"/>
    <w:rsid w:val="3A5685B9"/>
    <w:rsid w:val="3A5DDACC"/>
    <w:rsid w:val="3A6F2BCE"/>
    <w:rsid w:val="3A7F1E28"/>
    <w:rsid w:val="3A9E8409"/>
    <w:rsid w:val="3AA6A68C"/>
    <w:rsid w:val="3AADBE36"/>
    <w:rsid w:val="3ABFEA94"/>
    <w:rsid w:val="3B88439C"/>
    <w:rsid w:val="3BD70E41"/>
    <w:rsid w:val="3BFDD567"/>
    <w:rsid w:val="3C25DF61"/>
    <w:rsid w:val="3C37B1B0"/>
    <w:rsid w:val="3C91ACB4"/>
    <w:rsid w:val="3CDC97F0"/>
    <w:rsid w:val="3CEF49B8"/>
    <w:rsid w:val="3D347378"/>
    <w:rsid w:val="3D49AA5E"/>
    <w:rsid w:val="3D4AAB99"/>
    <w:rsid w:val="3D61A3CB"/>
    <w:rsid w:val="3D7305E0"/>
    <w:rsid w:val="3D8A99AB"/>
    <w:rsid w:val="3D969FE6"/>
    <w:rsid w:val="3DD3656B"/>
    <w:rsid w:val="3DDD424E"/>
    <w:rsid w:val="3E01711A"/>
    <w:rsid w:val="3E4CE1C0"/>
    <w:rsid w:val="3E5B394D"/>
    <w:rsid w:val="3E7AED6F"/>
    <w:rsid w:val="3EA9D21C"/>
    <w:rsid w:val="3EC6116E"/>
    <w:rsid w:val="3EE4CD1C"/>
    <w:rsid w:val="3EFCC689"/>
    <w:rsid w:val="3F604F13"/>
    <w:rsid w:val="3F7C2C93"/>
    <w:rsid w:val="3FBB39CD"/>
    <w:rsid w:val="3FDA0700"/>
    <w:rsid w:val="3FEA7911"/>
    <w:rsid w:val="4026B8A4"/>
    <w:rsid w:val="4045D453"/>
    <w:rsid w:val="40640B8F"/>
    <w:rsid w:val="40D74A15"/>
    <w:rsid w:val="40F933DE"/>
    <w:rsid w:val="41073C0D"/>
    <w:rsid w:val="41228022"/>
    <w:rsid w:val="413E2ACD"/>
    <w:rsid w:val="419BE477"/>
    <w:rsid w:val="41A760E4"/>
    <w:rsid w:val="41F6F53F"/>
    <w:rsid w:val="41FC9E11"/>
    <w:rsid w:val="42070522"/>
    <w:rsid w:val="42241DFB"/>
    <w:rsid w:val="4241B1A6"/>
    <w:rsid w:val="42528235"/>
    <w:rsid w:val="427C2274"/>
    <w:rsid w:val="428B4871"/>
    <w:rsid w:val="42CD5A59"/>
    <w:rsid w:val="42F24317"/>
    <w:rsid w:val="42FE8940"/>
    <w:rsid w:val="432DCF14"/>
    <w:rsid w:val="4335CDAD"/>
    <w:rsid w:val="4346D6AE"/>
    <w:rsid w:val="43572A96"/>
    <w:rsid w:val="43D19E67"/>
    <w:rsid w:val="43E34201"/>
    <w:rsid w:val="43F4FE28"/>
    <w:rsid w:val="441C3532"/>
    <w:rsid w:val="4426BA8C"/>
    <w:rsid w:val="443B50E1"/>
    <w:rsid w:val="445A258A"/>
    <w:rsid w:val="445A94C9"/>
    <w:rsid w:val="446EDD02"/>
    <w:rsid w:val="447ECC39"/>
    <w:rsid w:val="4487230C"/>
    <w:rsid w:val="4496283C"/>
    <w:rsid w:val="449AC9C3"/>
    <w:rsid w:val="44CF18F0"/>
    <w:rsid w:val="44FB383A"/>
    <w:rsid w:val="452578E1"/>
    <w:rsid w:val="452B9FFF"/>
    <w:rsid w:val="452D6A12"/>
    <w:rsid w:val="45531281"/>
    <w:rsid w:val="455B4724"/>
    <w:rsid w:val="45696CC4"/>
    <w:rsid w:val="4580262E"/>
    <w:rsid w:val="46033AA5"/>
    <w:rsid w:val="46076E2B"/>
    <w:rsid w:val="46127993"/>
    <w:rsid w:val="46271CAC"/>
    <w:rsid w:val="46472582"/>
    <w:rsid w:val="4656721C"/>
    <w:rsid w:val="466E0EC1"/>
    <w:rsid w:val="467DDFF8"/>
    <w:rsid w:val="46B2485B"/>
    <w:rsid w:val="46B44C89"/>
    <w:rsid w:val="46EB9476"/>
    <w:rsid w:val="470B9D06"/>
    <w:rsid w:val="472CE965"/>
    <w:rsid w:val="4771E054"/>
    <w:rsid w:val="47919E13"/>
    <w:rsid w:val="4794CFF2"/>
    <w:rsid w:val="47961B6F"/>
    <w:rsid w:val="479BCBD8"/>
    <w:rsid w:val="47E089D0"/>
    <w:rsid w:val="4846ADDB"/>
    <w:rsid w:val="4852FB1C"/>
    <w:rsid w:val="4866FF67"/>
    <w:rsid w:val="487C9F9A"/>
    <w:rsid w:val="4897F20B"/>
    <w:rsid w:val="48D02504"/>
    <w:rsid w:val="48E50E48"/>
    <w:rsid w:val="490B99A8"/>
    <w:rsid w:val="49796162"/>
    <w:rsid w:val="49B6B59C"/>
    <w:rsid w:val="49FF3860"/>
    <w:rsid w:val="4A224D2F"/>
    <w:rsid w:val="4A71850B"/>
    <w:rsid w:val="4A7CCB95"/>
    <w:rsid w:val="4AD7CD9A"/>
    <w:rsid w:val="4AE11104"/>
    <w:rsid w:val="4B94708F"/>
    <w:rsid w:val="4BA941D3"/>
    <w:rsid w:val="4BAD0079"/>
    <w:rsid w:val="4BE47B37"/>
    <w:rsid w:val="4C1D0DBF"/>
    <w:rsid w:val="4C8AB7BE"/>
    <w:rsid w:val="4CAA0625"/>
    <w:rsid w:val="4CC53337"/>
    <w:rsid w:val="4CCFB92C"/>
    <w:rsid w:val="4CE1AE13"/>
    <w:rsid w:val="4D1B8B57"/>
    <w:rsid w:val="4D6EDDF0"/>
    <w:rsid w:val="4D86D75D"/>
    <w:rsid w:val="4D8A7FD8"/>
    <w:rsid w:val="4DC82C4C"/>
    <w:rsid w:val="4DD3235F"/>
    <w:rsid w:val="4DE0D261"/>
    <w:rsid w:val="4DEB4F9D"/>
    <w:rsid w:val="4DEECFDF"/>
    <w:rsid w:val="4DF529CE"/>
    <w:rsid w:val="4E080D7D"/>
    <w:rsid w:val="4E16014D"/>
    <w:rsid w:val="4E335D81"/>
    <w:rsid w:val="4E3ACD65"/>
    <w:rsid w:val="4E978AF0"/>
    <w:rsid w:val="4EB449BA"/>
    <w:rsid w:val="4F038B14"/>
    <w:rsid w:val="4F75B256"/>
    <w:rsid w:val="4F8DABC3"/>
    <w:rsid w:val="4FC8A6C3"/>
    <w:rsid w:val="5004A975"/>
    <w:rsid w:val="5015B276"/>
    <w:rsid w:val="501BF95C"/>
    <w:rsid w:val="503E7005"/>
    <w:rsid w:val="5049A064"/>
    <w:rsid w:val="505064EC"/>
    <w:rsid w:val="5078E9B8"/>
    <w:rsid w:val="50A2453A"/>
    <w:rsid w:val="50AB67A2"/>
    <w:rsid w:val="50D3178D"/>
    <w:rsid w:val="50DD61F8"/>
    <w:rsid w:val="5111B48D"/>
    <w:rsid w:val="514324D3"/>
    <w:rsid w:val="51A5AF6D"/>
    <w:rsid w:val="5209EA44"/>
    <w:rsid w:val="521B45DE"/>
    <w:rsid w:val="52370889"/>
    <w:rsid w:val="524E7B91"/>
    <w:rsid w:val="52566917"/>
    <w:rsid w:val="525A15AF"/>
    <w:rsid w:val="525C9ACD"/>
    <w:rsid w:val="528D1F7E"/>
    <w:rsid w:val="529B98C9"/>
    <w:rsid w:val="52A4FAB9"/>
    <w:rsid w:val="52A54BBC"/>
    <w:rsid w:val="52ACEE71"/>
    <w:rsid w:val="52D30BD7"/>
    <w:rsid w:val="52DD7795"/>
    <w:rsid w:val="5307C4D1"/>
    <w:rsid w:val="5377B100"/>
    <w:rsid w:val="538032F9"/>
    <w:rsid w:val="53AD307B"/>
    <w:rsid w:val="53FCA4A6"/>
    <w:rsid w:val="53FFF312"/>
    <w:rsid w:val="54296F57"/>
    <w:rsid w:val="542EAB69"/>
    <w:rsid w:val="543EA63D"/>
    <w:rsid w:val="543F1CF2"/>
    <w:rsid w:val="546E9917"/>
    <w:rsid w:val="549B9699"/>
    <w:rsid w:val="54A23F04"/>
    <w:rsid w:val="54B39006"/>
    <w:rsid w:val="54B845F3"/>
    <w:rsid w:val="54EE8B06"/>
    <w:rsid w:val="54FFDC08"/>
    <w:rsid w:val="5511C87B"/>
    <w:rsid w:val="5544D2F7"/>
    <w:rsid w:val="55569AAE"/>
    <w:rsid w:val="556821E3"/>
    <w:rsid w:val="55719DA8"/>
    <w:rsid w:val="5578ABB5"/>
    <w:rsid w:val="55BA7A7B"/>
    <w:rsid w:val="55BA90A6"/>
    <w:rsid w:val="560083B4"/>
    <w:rsid w:val="56097935"/>
    <w:rsid w:val="56187D21"/>
    <w:rsid w:val="564BE5A5"/>
    <w:rsid w:val="5663E9AA"/>
    <w:rsid w:val="567198AC"/>
    <w:rsid w:val="5694892C"/>
    <w:rsid w:val="56A94FF1"/>
    <w:rsid w:val="56CE8908"/>
    <w:rsid w:val="56E107FF"/>
    <w:rsid w:val="5702DB9D"/>
    <w:rsid w:val="5706B06E"/>
    <w:rsid w:val="5750E36F"/>
    <w:rsid w:val="5752FC70"/>
    <w:rsid w:val="578D2C59"/>
    <w:rsid w:val="57DAD14D"/>
    <w:rsid w:val="5818F96F"/>
    <w:rsid w:val="581F1EB6"/>
    <w:rsid w:val="5836E552"/>
    <w:rsid w:val="583DC08E"/>
    <w:rsid w:val="588A0C90"/>
    <w:rsid w:val="58BADEE3"/>
    <w:rsid w:val="58D29AE7"/>
    <w:rsid w:val="58EBE987"/>
    <w:rsid w:val="58F58B67"/>
    <w:rsid w:val="58FA4186"/>
    <w:rsid w:val="59125EDE"/>
    <w:rsid w:val="59135E50"/>
    <w:rsid w:val="59B3CBDA"/>
    <w:rsid w:val="59E2F153"/>
    <w:rsid w:val="5A034005"/>
    <w:rsid w:val="5A0D898E"/>
    <w:rsid w:val="5A1C0B58"/>
    <w:rsid w:val="5AD53BC7"/>
    <w:rsid w:val="5AFC2CFC"/>
    <w:rsid w:val="5B2F03FA"/>
    <w:rsid w:val="5B368CB4"/>
    <w:rsid w:val="5B3727FC"/>
    <w:rsid w:val="5B440335"/>
    <w:rsid w:val="5B56B385"/>
    <w:rsid w:val="5B64E52F"/>
    <w:rsid w:val="5B7FB653"/>
    <w:rsid w:val="5BACF13E"/>
    <w:rsid w:val="5BBEE625"/>
    <w:rsid w:val="5BF4A74D"/>
    <w:rsid w:val="5C03DD14"/>
    <w:rsid w:val="5C1B3917"/>
    <w:rsid w:val="5C2524CD"/>
    <w:rsid w:val="5C4198C6"/>
    <w:rsid w:val="5C48D403"/>
    <w:rsid w:val="5C53187C"/>
    <w:rsid w:val="5C55BD62"/>
    <w:rsid w:val="5C56B802"/>
    <w:rsid w:val="5C910CF1"/>
    <w:rsid w:val="5CA643D7"/>
    <w:rsid w:val="5CC72C28"/>
    <w:rsid w:val="5CD26B96"/>
    <w:rsid w:val="5CDFAB40"/>
    <w:rsid w:val="5D10FEE0"/>
    <w:rsid w:val="5D3DFC62"/>
    <w:rsid w:val="5D4B7893"/>
    <w:rsid w:val="5D60249F"/>
    <w:rsid w:val="5D71E5AA"/>
    <w:rsid w:val="5D79183E"/>
    <w:rsid w:val="5D7DD5A3"/>
    <w:rsid w:val="5DA589C2"/>
    <w:rsid w:val="5DA94868"/>
    <w:rsid w:val="5DBE7F4E"/>
    <w:rsid w:val="5DC174A6"/>
    <w:rsid w:val="5DFFD43D"/>
    <w:rsid w:val="5E2F9446"/>
    <w:rsid w:val="5E606699"/>
    <w:rsid w:val="5E67BBAC"/>
    <w:rsid w:val="5E865D84"/>
    <w:rsid w:val="5EE05888"/>
    <w:rsid w:val="5F1EBF0C"/>
    <w:rsid w:val="5F292448"/>
    <w:rsid w:val="5F3DF58C"/>
    <w:rsid w:val="5F5FFBFB"/>
    <w:rsid w:val="5F79E30E"/>
    <w:rsid w:val="5FD53222"/>
    <w:rsid w:val="5FE3C2BB"/>
    <w:rsid w:val="6086897F"/>
    <w:rsid w:val="60A06D47"/>
    <w:rsid w:val="60B3B9D2"/>
    <w:rsid w:val="60DCAFB2"/>
    <w:rsid w:val="60E72CEE"/>
    <w:rsid w:val="60E8B5ED"/>
    <w:rsid w:val="611A7E4F"/>
    <w:rsid w:val="614A6BA6"/>
    <w:rsid w:val="61685865"/>
    <w:rsid w:val="616A5790"/>
    <w:rsid w:val="61937E6C"/>
    <w:rsid w:val="619E2E79"/>
    <w:rsid w:val="61AD4F54"/>
    <w:rsid w:val="61B3FBDC"/>
    <w:rsid w:val="61C1ECEF"/>
    <w:rsid w:val="61E3EEB6"/>
    <w:rsid w:val="6209E5A1"/>
    <w:rsid w:val="622510D4"/>
    <w:rsid w:val="626A7EBE"/>
    <w:rsid w:val="62717301"/>
    <w:rsid w:val="6283E9CB"/>
    <w:rsid w:val="62948027"/>
    <w:rsid w:val="62D75E15"/>
    <w:rsid w:val="63943DC2"/>
    <w:rsid w:val="6397EA5A"/>
    <w:rsid w:val="639A4930"/>
    <w:rsid w:val="63DAC848"/>
    <w:rsid w:val="63EA904B"/>
    <w:rsid w:val="641005E9"/>
    <w:rsid w:val="641AD355"/>
    <w:rsid w:val="6429601C"/>
    <w:rsid w:val="6433A6C6"/>
    <w:rsid w:val="64477DBE"/>
    <w:rsid w:val="64910A22"/>
    <w:rsid w:val="64A9038F"/>
    <w:rsid w:val="64A93660"/>
    <w:rsid w:val="64BA9875"/>
    <w:rsid w:val="64D1A7CB"/>
    <w:rsid w:val="64E8B2F6"/>
    <w:rsid w:val="6555FAF3"/>
    <w:rsid w:val="656E14A6"/>
    <w:rsid w:val="658618AB"/>
    <w:rsid w:val="6593AB07"/>
    <w:rsid w:val="65B3162D"/>
    <w:rsid w:val="65E768C2"/>
    <w:rsid w:val="65FBAF1C"/>
    <w:rsid w:val="661863F9"/>
    <w:rsid w:val="663441A4"/>
    <w:rsid w:val="665A22D6"/>
    <w:rsid w:val="6665047D"/>
    <w:rsid w:val="66752B71"/>
    <w:rsid w:val="669996B8"/>
    <w:rsid w:val="66D900A6"/>
    <w:rsid w:val="66EE378C"/>
    <w:rsid w:val="670BA3A1"/>
    <w:rsid w:val="672A3472"/>
    <w:rsid w:val="6739AB02"/>
    <w:rsid w:val="673D4615"/>
    <w:rsid w:val="676E4B39"/>
    <w:rsid w:val="67A1BE55"/>
    <w:rsid w:val="67AF6D57"/>
    <w:rsid w:val="67CEB13F"/>
    <w:rsid w:val="67DC6AD9"/>
    <w:rsid w:val="67FBCF84"/>
    <w:rsid w:val="68063695"/>
    <w:rsid w:val="680690A4"/>
    <w:rsid w:val="680D8BA8"/>
    <w:rsid w:val="6813C8F1"/>
    <w:rsid w:val="6840C673"/>
    <w:rsid w:val="6871F732"/>
    <w:rsid w:val="68C5923B"/>
    <w:rsid w:val="68DCA346"/>
    <w:rsid w:val="68EA14DF"/>
    <w:rsid w:val="68F7F5B7"/>
    <w:rsid w:val="6902F85D"/>
    <w:rsid w:val="6921B7F1"/>
    <w:rsid w:val="6926B9A1"/>
    <w:rsid w:val="69598432"/>
    <w:rsid w:val="695C13E8"/>
    <w:rsid w:val="69673DCC"/>
    <w:rsid w:val="6970FB57"/>
    <w:rsid w:val="69B641BD"/>
    <w:rsid w:val="69B968EB"/>
    <w:rsid w:val="69CE3B2A"/>
    <w:rsid w:val="6A13ABF0"/>
    <w:rsid w:val="6A1A9D57"/>
    <w:rsid w:val="6A605D94"/>
    <w:rsid w:val="6A688EFE"/>
    <w:rsid w:val="6A97A581"/>
    <w:rsid w:val="6A9E4DEC"/>
    <w:rsid w:val="6AEDE1DF"/>
    <w:rsid w:val="6B06D76B"/>
    <w:rsid w:val="6B741E7F"/>
    <w:rsid w:val="6B97304B"/>
    <w:rsid w:val="6B980086"/>
    <w:rsid w:val="6C215B92"/>
    <w:rsid w:val="6C22083A"/>
    <w:rsid w:val="6C3D3EE4"/>
    <w:rsid w:val="6C476307"/>
    <w:rsid w:val="6C4F05BC"/>
    <w:rsid w:val="6C55A38F"/>
    <w:rsid w:val="6C602B63"/>
    <w:rsid w:val="6C78940F"/>
    <w:rsid w:val="6C7C79F3"/>
    <w:rsid w:val="6C935003"/>
    <w:rsid w:val="6C93F12F"/>
    <w:rsid w:val="6CA52252"/>
    <w:rsid w:val="6CC2085A"/>
    <w:rsid w:val="6CC9FBD2"/>
    <w:rsid w:val="6D087653"/>
    <w:rsid w:val="6D0CAFB2"/>
    <w:rsid w:val="6D464D28"/>
    <w:rsid w:val="6D4806BD"/>
    <w:rsid w:val="6D51A6A1"/>
    <w:rsid w:val="6D5AA159"/>
    <w:rsid w:val="6D74B3C7"/>
    <w:rsid w:val="6D7866DA"/>
    <w:rsid w:val="6DA5F13C"/>
    <w:rsid w:val="6DCEE19C"/>
    <w:rsid w:val="6E083C59"/>
    <w:rsid w:val="6E21D609"/>
    <w:rsid w:val="6E2507CF"/>
    <w:rsid w:val="6E2F7A73"/>
    <w:rsid w:val="6E8942A6"/>
    <w:rsid w:val="6EE6706B"/>
    <w:rsid w:val="6F4AE8AB"/>
    <w:rsid w:val="6F61416F"/>
    <w:rsid w:val="6F826D3C"/>
    <w:rsid w:val="6F9F4971"/>
    <w:rsid w:val="6FC6D048"/>
    <w:rsid w:val="6FFBACED"/>
    <w:rsid w:val="700CFDEF"/>
    <w:rsid w:val="702FC906"/>
    <w:rsid w:val="7039FB71"/>
    <w:rsid w:val="70414146"/>
    <w:rsid w:val="705095A5"/>
    <w:rsid w:val="708E9E44"/>
    <w:rsid w:val="70C79C62"/>
    <w:rsid w:val="70D717BE"/>
    <w:rsid w:val="70D8ED64"/>
    <w:rsid w:val="70E04277"/>
    <w:rsid w:val="70F499E4"/>
    <w:rsid w:val="71040602"/>
    <w:rsid w:val="71061DB7"/>
    <w:rsid w:val="715F3942"/>
    <w:rsid w:val="71ABDE5A"/>
    <w:rsid w:val="71C45E2A"/>
    <w:rsid w:val="71EC8230"/>
    <w:rsid w:val="71F18E7D"/>
    <w:rsid w:val="720D9AFE"/>
    <w:rsid w:val="7217DF77"/>
    <w:rsid w:val="7272E81F"/>
    <w:rsid w:val="728834C8"/>
    <w:rsid w:val="72A8C859"/>
    <w:rsid w:val="72D529BD"/>
    <w:rsid w:val="72FA9F5B"/>
    <w:rsid w:val="73304DBF"/>
    <w:rsid w:val="733566F1"/>
    <w:rsid w:val="7375228F"/>
    <w:rsid w:val="737A1FA5"/>
    <w:rsid w:val="7393B7D2"/>
    <w:rsid w:val="73E003D4"/>
    <w:rsid w:val="73E036A5"/>
    <w:rsid w:val="73E04EA5"/>
    <w:rsid w:val="73E771E2"/>
    <w:rsid w:val="73F45B41"/>
    <w:rsid w:val="740D3427"/>
    <w:rsid w:val="7458A0B0"/>
    <w:rsid w:val="748003F4"/>
    <w:rsid w:val="74953ADA"/>
    <w:rsid w:val="74A16C70"/>
    <w:rsid w:val="74ACDB28"/>
    <w:rsid w:val="74E3A0D8"/>
    <w:rsid w:val="74E6FD63"/>
    <w:rsid w:val="74F493AE"/>
    <w:rsid w:val="7505E4B0"/>
    <w:rsid w:val="752F0D61"/>
    <w:rsid w:val="7532E232"/>
    <w:rsid w:val="755C004B"/>
    <w:rsid w:val="756D5BE5"/>
    <w:rsid w:val="75AC2BB6"/>
    <w:rsid w:val="75ED760D"/>
    <w:rsid w:val="76132914"/>
    <w:rsid w:val="765F8B41"/>
    <w:rsid w:val="766E72CB"/>
    <w:rsid w:val="76948D4E"/>
    <w:rsid w:val="76B3EB25"/>
    <w:rsid w:val="76C3ED56"/>
    <w:rsid w:val="76F144E7"/>
    <w:rsid w:val="774EBAAD"/>
    <w:rsid w:val="77A7EC63"/>
    <w:rsid w:val="77CE107E"/>
    <w:rsid w:val="77E6A609"/>
    <w:rsid w:val="77EDACA0"/>
    <w:rsid w:val="77FC36FE"/>
    <w:rsid w:val="7816D551"/>
    <w:rsid w:val="78308993"/>
    <w:rsid w:val="78387D0B"/>
    <w:rsid w:val="78A8B0B5"/>
    <w:rsid w:val="78AC37E4"/>
    <w:rsid w:val="78C04480"/>
    <w:rsid w:val="78DBDFED"/>
    <w:rsid w:val="78DF8868"/>
    <w:rsid w:val="78ED255C"/>
    <w:rsid w:val="78F116D3"/>
    <w:rsid w:val="79170DBE"/>
    <w:rsid w:val="79321C4B"/>
    <w:rsid w:val="793D62D5"/>
    <w:rsid w:val="794BED33"/>
    <w:rsid w:val="797A046C"/>
    <w:rsid w:val="79975DD9"/>
    <w:rsid w:val="79AF5746"/>
    <w:rsid w:val="79B5FFB1"/>
    <w:rsid w:val="79F74D0D"/>
    <w:rsid w:val="7A01AF95"/>
    <w:rsid w:val="7A209F0F"/>
    <w:rsid w:val="7A6DFD5B"/>
    <w:rsid w:val="7A8A09DC"/>
    <w:rsid w:val="7AA2F976"/>
    <w:rsid w:val="7AA51277"/>
    <w:rsid w:val="7AC0BEF7"/>
    <w:rsid w:val="7B44046A"/>
    <w:rsid w:val="7B65D808"/>
    <w:rsid w:val="7B7B7F28"/>
    <w:rsid w:val="7B8093FC"/>
    <w:rsid w:val="7C3DFF8E"/>
    <w:rsid w:val="7C43AFF7"/>
    <w:rsid w:val="7C476E9D"/>
    <w:rsid w:val="7C7D6DC4"/>
    <w:rsid w:val="7CB5C10E"/>
    <w:rsid w:val="7CCDBA7B"/>
    <w:rsid w:val="7CD15C7B"/>
    <w:rsid w:val="7D4B0BA1"/>
    <w:rsid w:val="7D6A2750"/>
    <w:rsid w:val="7D7C1C37"/>
    <w:rsid w:val="7D8BFAEE"/>
    <w:rsid w:val="7D9724D2"/>
    <w:rsid w:val="7DA62CCF"/>
    <w:rsid w:val="7DB92B41"/>
    <w:rsid w:val="7DBA0ABA"/>
    <w:rsid w:val="7DCAFD90"/>
    <w:rsid w:val="7DD124AE"/>
    <w:rsid w:val="7DD4C0CA"/>
    <w:rsid w:val="7DD879C1"/>
    <w:rsid w:val="7DDA02C0"/>
    <w:rsid w:val="7DFDC67F"/>
    <w:rsid w:val="7E437920"/>
    <w:rsid w:val="7E4E4303"/>
    <w:rsid w:val="7E5C4081"/>
    <w:rsid w:val="7E6379E9"/>
    <w:rsid w:val="7E68B0B4"/>
    <w:rsid w:val="7E7B4085"/>
    <w:rsid w:val="7E9ECEF8"/>
    <w:rsid w:val="7EA83E07"/>
    <w:rsid w:val="7EDFB8C5"/>
    <w:rsid w:val="7F02390B"/>
    <w:rsid w:val="7F1B40A5"/>
    <w:rsid w:val="7F43FE34"/>
    <w:rsid w:val="7F8C0C18"/>
    <w:rsid w:val="7F93AECD"/>
    <w:rsid w:val="7FBFFFA7"/>
    <w:rsid w:val="7FE9C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2E2"/>
  <w15:chartTrackingRefBased/>
  <w15:docId w15:val="{01F2705C-33EB-46F0-9F4C-BF34725C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B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4A4"/>
    <w:pPr>
      <w:tabs>
        <w:tab w:val="center" w:pos="4513"/>
        <w:tab w:val="right" w:pos="9026"/>
      </w:tabs>
    </w:pPr>
  </w:style>
  <w:style w:type="character" w:customStyle="1" w:styleId="HeaderChar">
    <w:name w:val="Header Char"/>
    <w:basedOn w:val="DefaultParagraphFont"/>
    <w:link w:val="Header"/>
    <w:uiPriority w:val="99"/>
    <w:rsid w:val="00B414A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414A4"/>
    <w:pPr>
      <w:tabs>
        <w:tab w:val="center" w:pos="4513"/>
        <w:tab w:val="right" w:pos="9026"/>
      </w:tabs>
    </w:pPr>
  </w:style>
  <w:style w:type="character" w:customStyle="1" w:styleId="FooterChar">
    <w:name w:val="Footer Char"/>
    <w:basedOn w:val="DefaultParagraphFont"/>
    <w:link w:val="Footer"/>
    <w:uiPriority w:val="99"/>
    <w:rsid w:val="00B414A4"/>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5538C"/>
  </w:style>
  <w:style w:type="character" w:customStyle="1" w:styleId="eop">
    <w:name w:val="eop"/>
    <w:basedOn w:val="DefaultParagraphFont"/>
    <w:rsid w:val="0085538C"/>
  </w:style>
  <w:style w:type="table" w:styleId="TableGrid">
    <w:name w:val="Table Grid"/>
    <w:basedOn w:val="TableNormal"/>
    <w:uiPriority w:val="39"/>
    <w:rsid w:val="0085538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F52705"/>
    <w:pPr>
      <w:spacing w:before="100" w:beforeAutospacing="1" w:after="100" w:afterAutospacing="1"/>
    </w:pPr>
  </w:style>
  <w:style w:type="character" w:styleId="Hyperlink">
    <w:name w:val="Hyperlink"/>
    <w:basedOn w:val="DefaultParagraphFont"/>
    <w:uiPriority w:val="99"/>
    <w:unhideWhenUsed/>
    <w:rsid w:val="00751B5C"/>
    <w:rPr>
      <w:color w:val="0563C1" w:themeColor="hyperlink"/>
      <w:u w:val="single"/>
    </w:rPr>
  </w:style>
  <w:style w:type="character" w:styleId="UnresolvedMention">
    <w:name w:val="Unresolved Mention"/>
    <w:basedOn w:val="DefaultParagraphFont"/>
    <w:uiPriority w:val="99"/>
    <w:semiHidden/>
    <w:unhideWhenUsed/>
    <w:rsid w:val="00751B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2C98"/>
    <w:rPr>
      <w:b/>
      <w:bCs/>
    </w:rPr>
  </w:style>
  <w:style w:type="character" w:customStyle="1" w:styleId="CommentSubjectChar">
    <w:name w:val="Comment Subject Char"/>
    <w:basedOn w:val="CommentTextChar"/>
    <w:link w:val="CommentSubject"/>
    <w:uiPriority w:val="99"/>
    <w:semiHidden/>
    <w:rsid w:val="00B42C98"/>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B4792D"/>
    <w:rPr>
      <w:color w:val="954F72" w:themeColor="followedHyperlink"/>
      <w:u w:val="single"/>
    </w:rPr>
  </w:style>
  <w:style w:type="character" w:customStyle="1" w:styleId="apple-converted-space">
    <w:name w:val="apple-converted-space"/>
    <w:basedOn w:val="DefaultParagraphFont"/>
    <w:rsid w:val="00FC5156"/>
  </w:style>
  <w:style w:type="paragraph" w:styleId="NormalWeb">
    <w:name w:val="Normal (Web)"/>
    <w:basedOn w:val="Normal"/>
    <w:uiPriority w:val="99"/>
    <w:unhideWhenUsed/>
    <w:rsid w:val="00A627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43">
      <w:bodyDiv w:val="1"/>
      <w:marLeft w:val="0"/>
      <w:marRight w:val="0"/>
      <w:marTop w:val="0"/>
      <w:marBottom w:val="0"/>
      <w:divBdr>
        <w:top w:val="none" w:sz="0" w:space="0" w:color="auto"/>
        <w:left w:val="none" w:sz="0" w:space="0" w:color="auto"/>
        <w:bottom w:val="none" w:sz="0" w:space="0" w:color="auto"/>
        <w:right w:val="none" w:sz="0" w:space="0" w:color="auto"/>
      </w:divBdr>
    </w:div>
    <w:div w:id="39325323">
      <w:bodyDiv w:val="1"/>
      <w:marLeft w:val="0"/>
      <w:marRight w:val="0"/>
      <w:marTop w:val="0"/>
      <w:marBottom w:val="0"/>
      <w:divBdr>
        <w:top w:val="none" w:sz="0" w:space="0" w:color="auto"/>
        <w:left w:val="none" w:sz="0" w:space="0" w:color="auto"/>
        <w:bottom w:val="none" w:sz="0" w:space="0" w:color="auto"/>
        <w:right w:val="none" w:sz="0" w:space="0" w:color="auto"/>
      </w:divBdr>
      <w:divsChild>
        <w:div w:id="533932161">
          <w:marLeft w:val="0"/>
          <w:marRight w:val="0"/>
          <w:marTop w:val="0"/>
          <w:marBottom w:val="0"/>
          <w:divBdr>
            <w:top w:val="none" w:sz="0" w:space="0" w:color="auto"/>
            <w:left w:val="none" w:sz="0" w:space="0" w:color="auto"/>
            <w:bottom w:val="none" w:sz="0" w:space="0" w:color="auto"/>
            <w:right w:val="none" w:sz="0" w:space="0" w:color="auto"/>
          </w:divBdr>
        </w:div>
        <w:div w:id="594480663">
          <w:marLeft w:val="0"/>
          <w:marRight w:val="0"/>
          <w:marTop w:val="0"/>
          <w:marBottom w:val="0"/>
          <w:divBdr>
            <w:top w:val="none" w:sz="0" w:space="0" w:color="auto"/>
            <w:left w:val="none" w:sz="0" w:space="0" w:color="auto"/>
            <w:bottom w:val="none" w:sz="0" w:space="0" w:color="auto"/>
            <w:right w:val="none" w:sz="0" w:space="0" w:color="auto"/>
          </w:divBdr>
        </w:div>
        <w:div w:id="1685324944">
          <w:marLeft w:val="0"/>
          <w:marRight w:val="0"/>
          <w:marTop w:val="0"/>
          <w:marBottom w:val="0"/>
          <w:divBdr>
            <w:top w:val="none" w:sz="0" w:space="0" w:color="auto"/>
            <w:left w:val="none" w:sz="0" w:space="0" w:color="auto"/>
            <w:bottom w:val="none" w:sz="0" w:space="0" w:color="auto"/>
            <w:right w:val="none" w:sz="0" w:space="0" w:color="auto"/>
          </w:divBdr>
        </w:div>
        <w:div w:id="1737119306">
          <w:marLeft w:val="0"/>
          <w:marRight w:val="0"/>
          <w:marTop w:val="0"/>
          <w:marBottom w:val="0"/>
          <w:divBdr>
            <w:top w:val="none" w:sz="0" w:space="0" w:color="auto"/>
            <w:left w:val="none" w:sz="0" w:space="0" w:color="auto"/>
            <w:bottom w:val="none" w:sz="0" w:space="0" w:color="auto"/>
            <w:right w:val="none" w:sz="0" w:space="0" w:color="auto"/>
          </w:divBdr>
        </w:div>
      </w:divsChild>
    </w:div>
    <w:div w:id="55521137">
      <w:bodyDiv w:val="1"/>
      <w:marLeft w:val="0"/>
      <w:marRight w:val="0"/>
      <w:marTop w:val="0"/>
      <w:marBottom w:val="0"/>
      <w:divBdr>
        <w:top w:val="none" w:sz="0" w:space="0" w:color="auto"/>
        <w:left w:val="none" w:sz="0" w:space="0" w:color="auto"/>
        <w:bottom w:val="none" w:sz="0" w:space="0" w:color="auto"/>
        <w:right w:val="none" w:sz="0" w:space="0" w:color="auto"/>
      </w:divBdr>
    </w:div>
    <w:div w:id="103502118">
      <w:bodyDiv w:val="1"/>
      <w:marLeft w:val="0"/>
      <w:marRight w:val="0"/>
      <w:marTop w:val="0"/>
      <w:marBottom w:val="0"/>
      <w:divBdr>
        <w:top w:val="none" w:sz="0" w:space="0" w:color="auto"/>
        <w:left w:val="none" w:sz="0" w:space="0" w:color="auto"/>
        <w:bottom w:val="none" w:sz="0" w:space="0" w:color="auto"/>
        <w:right w:val="none" w:sz="0" w:space="0" w:color="auto"/>
      </w:divBdr>
    </w:div>
    <w:div w:id="109512533">
      <w:bodyDiv w:val="1"/>
      <w:marLeft w:val="0"/>
      <w:marRight w:val="0"/>
      <w:marTop w:val="0"/>
      <w:marBottom w:val="0"/>
      <w:divBdr>
        <w:top w:val="none" w:sz="0" w:space="0" w:color="auto"/>
        <w:left w:val="none" w:sz="0" w:space="0" w:color="auto"/>
        <w:bottom w:val="none" w:sz="0" w:space="0" w:color="auto"/>
        <w:right w:val="none" w:sz="0" w:space="0" w:color="auto"/>
      </w:divBdr>
    </w:div>
    <w:div w:id="147602725">
      <w:bodyDiv w:val="1"/>
      <w:marLeft w:val="0"/>
      <w:marRight w:val="0"/>
      <w:marTop w:val="0"/>
      <w:marBottom w:val="0"/>
      <w:divBdr>
        <w:top w:val="none" w:sz="0" w:space="0" w:color="auto"/>
        <w:left w:val="none" w:sz="0" w:space="0" w:color="auto"/>
        <w:bottom w:val="none" w:sz="0" w:space="0" w:color="auto"/>
        <w:right w:val="none" w:sz="0" w:space="0" w:color="auto"/>
      </w:divBdr>
    </w:div>
    <w:div w:id="182785402">
      <w:bodyDiv w:val="1"/>
      <w:marLeft w:val="0"/>
      <w:marRight w:val="0"/>
      <w:marTop w:val="0"/>
      <w:marBottom w:val="0"/>
      <w:divBdr>
        <w:top w:val="none" w:sz="0" w:space="0" w:color="auto"/>
        <w:left w:val="none" w:sz="0" w:space="0" w:color="auto"/>
        <w:bottom w:val="none" w:sz="0" w:space="0" w:color="auto"/>
        <w:right w:val="none" w:sz="0" w:space="0" w:color="auto"/>
      </w:divBdr>
    </w:div>
    <w:div w:id="250432692">
      <w:bodyDiv w:val="1"/>
      <w:marLeft w:val="0"/>
      <w:marRight w:val="0"/>
      <w:marTop w:val="0"/>
      <w:marBottom w:val="0"/>
      <w:divBdr>
        <w:top w:val="none" w:sz="0" w:space="0" w:color="auto"/>
        <w:left w:val="none" w:sz="0" w:space="0" w:color="auto"/>
        <w:bottom w:val="none" w:sz="0" w:space="0" w:color="auto"/>
        <w:right w:val="none" w:sz="0" w:space="0" w:color="auto"/>
      </w:divBdr>
    </w:div>
    <w:div w:id="391974368">
      <w:bodyDiv w:val="1"/>
      <w:marLeft w:val="0"/>
      <w:marRight w:val="0"/>
      <w:marTop w:val="0"/>
      <w:marBottom w:val="0"/>
      <w:divBdr>
        <w:top w:val="none" w:sz="0" w:space="0" w:color="auto"/>
        <w:left w:val="none" w:sz="0" w:space="0" w:color="auto"/>
        <w:bottom w:val="none" w:sz="0" w:space="0" w:color="auto"/>
        <w:right w:val="none" w:sz="0" w:space="0" w:color="auto"/>
      </w:divBdr>
    </w:div>
    <w:div w:id="412968301">
      <w:bodyDiv w:val="1"/>
      <w:marLeft w:val="0"/>
      <w:marRight w:val="0"/>
      <w:marTop w:val="0"/>
      <w:marBottom w:val="0"/>
      <w:divBdr>
        <w:top w:val="none" w:sz="0" w:space="0" w:color="auto"/>
        <w:left w:val="none" w:sz="0" w:space="0" w:color="auto"/>
        <w:bottom w:val="none" w:sz="0" w:space="0" w:color="auto"/>
        <w:right w:val="none" w:sz="0" w:space="0" w:color="auto"/>
      </w:divBdr>
      <w:divsChild>
        <w:div w:id="372461106">
          <w:marLeft w:val="0"/>
          <w:marRight w:val="0"/>
          <w:marTop w:val="0"/>
          <w:marBottom w:val="0"/>
          <w:divBdr>
            <w:top w:val="none" w:sz="0" w:space="0" w:color="auto"/>
            <w:left w:val="none" w:sz="0" w:space="0" w:color="auto"/>
            <w:bottom w:val="none" w:sz="0" w:space="0" w:color="auto"/>
            <w:right w:val="none" w:sz="0" w:space="0" w:color="auto"/>
          </w:divBdr>
        </w:div>
        <w:div w:id="1657608804">
          <w:marLeft w:val="0"/>
          <w:marRight w:val="0"/>
          <w:marTop w:val="0"/>
          <w:marBottom w:val="0"/>
          <w:divBdr>
            <w:top w:val="none" w:sz="0" w:space="0" w:color="auto"/>
            <w:left w:val="none" w:sz="0" w:space="0" w:color="auto"/>
            <w:bottom w:val="none" w:sz="0" w:space="0" w:color="auto"/>
            <w:right w:val="none" w:sz="0" w:space="0" w:color="auto"/>
          </w:divBdr>
        </w:div>
        <w:div w:id="2013559794">
          <w:marLeft w:val="0"/>
          <w:marRight w:val="0"/>
          <w:marTop w:val="0"/>
          <w:marBottom w:val="0"/>
          <w:divBdr>
            <w:top w:val="none" w:sz="0" w:space="0" w:color="auto"/>
            <w:left w:val="none" w:sz="0" w:space="0" w:color="auto"/>
            <w:bottom w:val="none" w:sz="0" w:space="0" w:color="auto"/>
            <w:right w:val="none" w:sz="0" w:space="0" w:color="auto"/>
          </w:divBdr>
        </w:div>
        <w:div w:id="2032998271">
          <w:marLeft w:val="0"/>
          <w:marRight w:val="0"/>
          <w:marTop w:val="0"/>
          <w:marBottom w:val="0"/>
          <w:divBdr>
            <w:top w:val="none" w:sz="0" w:space="0" w:color="auto"/>
            <w:left w:val="none" w:sz="0" w:space="0" w:color="auto"/>
            <w:bottom w:val="none" w:sz="0" w:space="0" w:color="auto"/>
            <w:right w:val="none" w:sz="0" w:space="0" w:color="auto"/>
          </w:divBdr>
        </w:div>
      </w:divsChild>
    </w:div>
    <w:div w:id="502672816">
      <w:bodyDiv w:val="1"/>
      <w:marLeft w:val="0"/>
      <w:marRight w:val="0"/>
      <w:marTop w:val="0"/>
      <w:marBottom w:val="0"/>
      <w:divBdr>
        <w:top w:val="none" w:sz="0" w:space="0" w:color="auto"/>
        <w:left w:val="none" w:sz="0" w:space="0" w:color="auto"/>
        <w:bottom w:val="none" w:sz="0" w:space="0" w:color="auto"/>
        <w:right w:val="none" w:sz="0" w:space="0" w:color="auto"/>
      </w:divBdr>
    </w:div>
    <w:div w:id="520240394">
      <w:bodyDiv w:val="1"/>
      <w:marLeft w:val="0"/>
      <w:marRight w:val="0"/>
      <w:marTop w:val="0"/>
      <w:marBottom w:val="0"/>
      <w:divBdr>
        <w:top w:val="none" w:sz="0" w:space="0" w:color="auto"/>
        <w:left w:val="none" w:sz="0" w:space="0" w:color="auto"/>
        <w:bottom w:val="none" w:sz="0" w:space="0" w:color="auto"/>
        <w:right w:val="none" w:sz="0" w:space="0" w:color="auto"/>
      </w:divBdr>
    </w:div>
    <w:div w:id="532957506">
      <w:bodyDiv w:val="1"/>
      <w:marLeft w:val="0"/>
      <w:marRight w:val="0"/>
      <w:marTop w:val="0"/>
      <w:marBottom w:val="0"/>
      <w:divBdr>
        <w:top w:val="none" w:sz="0" w:space="0" w:color="auto"/>
        <w:left w:val="none" w:sz="0" w:space="0" w:color="auto"/>
        <w:bottom w:val="none" w:sz="0" w:space="0" w:color="auto"/>
        <w:right w:val="none" w:sz="0" w:space="0" w:color="auto"/>
      </w:divBdr>
    </w:div>
    <w:div w:id="539244259">
      <w:bodyDiv w:val="1"/>
      <w:marLeft w:val="0"/>
      <w:marRight w:val="0"/>
      <w:marTop w:val="0"/>
      <w:marBottom w:val="0"/>
      <w:divBdr>
        <w:top w:val="none" w:sz="0" w:space="0" w:color="auto"/>
        <w:left w:val="none" w:sz="0" w:space="0" w:color="auto"/>
        <w:bottom w:val="none" w:sz="0" w:space="0" w:color="auto"/>
        <w:right w:val="none" w:sz="0" w:space="0" w:color="auto"/>
      </w:divBdr>
    </w:div>
    <w:div w:id="613366074">
      <w:bodyDiv w:val="1"/>
      <w:marLeft w:val="0"/>
      <w:marRight w:val="0"/>
      <w:marTop w:val="0"/>
      <w:marBottom w:val="0"/>
      <w:divBdr>
        <w:top w:val="none" w:sz="0" w:space="0" w:color="auto"/>
        <w:left w:val="none" w:sz="0" w:space="0" w:color="auto"/>
        <w:bottom w:val="none" w:sz="0" w:space="0" w:color="auto"/>
        <w:right w:val="none" w:sz="0" w:space="0" w:color="auto"/>
      </w:divBdr>
    </w:div>
    <w:div w:id="614100984">
      <w:bodyDiv w:val="1"/>
      <w:marLeft w:val="0"/>
      <w:marRight w:val="0"/>
      <w:marTop w:val="0"/>
      <w:marBottom w:val="0"/>
      <w:divBdr>
        <w:top w:val="none" w:sz="0" w:space="0" w:color="auto"/>
        <w:left w:val="none" w:sz="0" w:space="0" w:color="auto"/>
        <w:bottom w:val="none" w:sz="0" w:space="0" w:color="auto"/>
        <w:right w:val="none" w:sz="0" w:space="0" w:color="auto"/>
      </w:divBdr>
    </w:div>
    <w:div w:id="659773677">
      <w:bodyDiv w:val="1"/>
      <w:marLeft w:val="0"/>
      <w:marRight w:val="0"/>
      <w:marTop w:val="0"/>
      <w:marBottom w:val="0"/>
      <w:divBdr>
        <w:top w:val="none" w:sz="0" w:space="0" w:color="auto"/>
        <w:left w:val="none" w:sz="0" w:space="0" w:color="auto"/>
        <w:bottom w:val="none" w:sz="0" w:space="0" w:color="auto"/>
        <w:right w:val="none" w:sz="0" w:space="0" w:color="auto"/>
      </w:divBdr>
      <w:divsChild>
        <w:div w:id="65032822">
          <w:marLeft w:val="0"/>
          <w:marRight w:val="0"/>
          <w:marTop w:val="0"/>
          <w:marBottom w:val="0"/>
          <w:divBdr>
            <w:top w:val="none" w:sz="0" w:space="0" w:color="auto"/>
            <w:left w:val="none" w:sz="0" w:space="0" w:color="auto"/>
            <w:bottom w:val="none" w:sz="0" w:space="0" w:color="auto"/>
            <w:right w:val="none" w:sz="0" w:space="0" w:color="auto"/>
          </w:divBdr>
        </w:div>
        <w:div w:id="238443615">
          <w:marLeft w:val="0"/>
          <w:marRight w:val="0"/>
          <w:marTop w:val="0"/>
          <w:marBottom w:val="0"/>
          <w:divBdr>
            <w:top w:val="none" w:sz="0" w:space="0" w:color="auto"/>
            <w:left w:val="none" w:sz="0" w:space="0" w:color="auto"/>
            <w:bottom w:val="none" w:sz="0" w:space="0" w:color="auto"/>
            <w:right w:val="none" w:sz="0" w:space="0" w:color="auto"/>
          </w:divBdr>
        </w:div>
        <w:div w:id="880437116">
          <w:marLeft w:val="0"/>
          <w:marRight w:val="0"/>
          <w:marTop w:val="0"/>
          <w:marBottom w:val="0"/>
          <w:divBdr>
            <w:top w:val="none" w:sz="0" w:space="0" w:color="auto"/>
            <w:left w:val="none" w:sz="0" w:space="0" w:color="auto"/>
            <w:bottom w:val="none" w:sz="0" w:space="0" w:color="auto"/>
            <w:right w:val="none" w:sz="0" w:space="0" w:color="auto"/>
          </w:divBdr>
        </w:div>
        <w:div w:id="1065185685">
          <w:marLeft w:val="0"/>
          <w:marRight w:val="0"/>
          <w:marTop w:val="0"/>
          <w:marBottom w:val="0"/>
          <w:divBdr>
            <w:top w:val="none" w:sz="0" w:space="0" w:color="auto"/>
            <w:left w:val="none" w:sz="0" w:space="0" w:color="auto"/>
            <w:bottom w:val="none" w:sz="0" w:space="0" w:color="auto"/>
            <w:right w:val="none" w:sz="0" w:space="0" w:color="auto"/>
          </w:divBdr>
        </w:div>
        <w:div w:id="1153108557">
          <w:marLeft w:val="0"/>
          <w:marRight w:val="0"/>
          <w:marTop w:val="0"/>
          <w:marBottom w:val="0"/>
          <w:divBdr>
            <w:top w:val="none" w:sz="0" w:space="0" w:color="auto"/>
            <w:left w:val="none" w:sz="0" w:space="0" w:color="auto"/>
            <w:bottom w:val="none" w:sz="0" w:space="0" w:color="auto"/>
            <w:right w:val="none" w:sz="0" w:space="0" w:color="auto"/>
          </w:divBdr>
        </w:div>
      </w:divsChild>
    </w:div>
    <w:div w:id="700471711">
      <w:bodyDiv w:val="1"/>
      <w:marLeft w:val="0"/>
      <w:marRight w:val="0"/>
      <w:marTop w:val="0"/>
      <w:marBottom w:val="0"/>
      <w:divBdr>
        <w:top w:val="none" w:sz="0" w:space="0" w:color="auto"/>
        <w:left w:val="none" w:sz="0" w:space="0" w:color="auto"/>
        <w:bottom w:val="none" w:sz="0" w:space="0" w:color="auto"/>
        <w:right w:val="none" w:sz="0" w:space="0" w:color="auto"/>
      </w:divBdr>
    </w:div>
    <w:div w:id="734863274">
      <w:bodyDiv w:val="1"/>
      <w:marLeft w:val="0"/>
      <w:marRight w:val="0"/>
      <w:marTop w:val="0"/>
      <w:marBottom w:val="0"/>
      <w:divBdr>
        <w:top w:val="none" w:sz="0" w:space="0" w:color="auto"/>
        <w:left w:val="none" w:sz="0" w:space="0" w:color="auto"/>
        <w:bottom w:val="none" w:sz="0" w:space="0" w:color="auto"/>
        <w:right w:val="none" w:sz="0" w:space="0" w:color="auto"/>
      </w:divBdr>
    </w:div>
    <w:div w:id="770662128">
      <w:bodyDiv w:val="1"/>
      <w:marLeft w:val="0"/>
      <w:marRight w:val="0"/>
      <w:marTop w:val="0"/>
      <w:marBottom w:val="0"/>
      <w:divBdr>
        <w:top w:val="none" w:sz="0" w:space="0" w:color="auto"/>
        <w:left w:val="none" w:sz="0" w:space="0" w:color="auto"/>
        <w:bottom w:val="none" w:sz="0" w:space="0" w:color="auto"/>
        <w:right w:val="none" w:sz="0" w:space="0" w:color="auto"/>
      </w:divBdr>
    </w:div>
    <w:div w:id="819880108">
      <w:bodyDiv w:val="1"/>
      <w:marLeft w:val="0"/>
      <w:marRight w:val="0"/>
      <w:marTop w:val="0"/>
      <w:marBottom w:val="0"/>
      <w:divBdr>
        <w:top w:val="none" w:sz="0" w:space="0" w:color="auto"/>
        <w:left w:val="none" w:sz="0" w:space="0" w:color="auto"/>
        <w:bottom w:val="none" w:sz="0" w:space="0" w:color="auto"/>
        <w:right w:val="none" w:sz="0" w:space="0" w:color="auto"/>
      </w:divBdr>
    </w:div>
    <w:div w:id="828444542">
      <w:bodyDiv w:val="1"/>
      <w:marLeft w:val="0"/>
      <w:marRight w:val="0"/>
      <w:marTop w:val="0"/>
      <w:marBottom w:val="0"/>
      <w:divBdr>
        <w:top w:val="none" w:sz="0" w:space="0" w:color="auto"/>
        <w:left w:val="none" w:sz="0" w:space="0" w:color="auto"/>
        <w:bottom w:val="none" w:sz="0" w:space="0" w:color="auto"/>
        <w:right w:val="none" w:sz="0" w:space="0" w:color="auto"/>
      </w:divBdr>
    </w:div>
    <w:div w:id="848377107">
      <w:bodyDiv w:val="1"/>
      <w:marLeft w:val="0"/>
      <w:marRight w:val="0"/>
      <w:marTop w:val="0"/>
      <w:marBottom w:val="0"/>
      <w:divBdr>
        <w:top w:val="none" w:sz="0" w:space="0" w:color="auto"/>
        <w:left w:val="none" w:sz="0" w:space="0" w:color="auto"/>
        <w:bottom w:val="none" w:sz="0" w:space="0" w:color="auto"/>
        <w:right w:val="none" w:sz="0" w:space="0" w:color="auto"/>
      </w:divBdr>
    </w:div>
    <w:div w:id="857547731">
      <w:bodyDiv w:val="1"/>
      <w:marLeft w:val="0"/>
      <w:marRight w:val="0"/>
      <w:marTop w:val="0"/>
      <w:marBottom w:val="0"/>
      <w:divBdr>
        <w:top w:val="none" w:sz="0" w:space="0" w:color="auto"/>
        <w:left w:val="none" w:sz="0" w:space="0" w:color="auto"/>
        <w:bottom w:val="none" w:sz="0" w:space="0" w:color="auto"/>
        <w:right w:val="none" w:sz="0" w:space="0" w:color="auto"/>
      </w:divBdr>
    </w:div>
    <w:div w:id="881984528">
      <w:bodyDiv w:val="1"/>
      <w:marLeft w:val="0"/>
      <w:marRight w:val="0"/>
      <w:marTop w:val="0"/>
      <w:marBottom w:val="0"/>
      <w:divBdr>
        <w:top w:val="none" w:sz="0" w:space="0" w:color="auto"/>
        <w:left w:val="none" w:sz="0" w:space="0" w:color="auto"/>
        <w:bottom w:val="none" w:sz="0" w:space="0" w:color="auto"/>
        <w:right w:val="none" w:sz="0" w:space="0" w:color="auto"/>
      </w:divBdr>
    </w:div>
    <w:div w:id="952710592">
      <w:bodyDiv w:val="1"/>
      <w:marLeft w:val="0"/>
      <w:marRight w:val="0"/>
      <w:marTop w:val="0"/>
      <w:marBottom w:val="0"/>
      <w:divBdr>
        <w:top w:val="none" w:sz="0" w:space="0" w:color="auto"/>
        <w:left w:val="none" w:sz="0" w:space="0" w:color="auto"/>
        <w:bottom w:val="none" w:sz="0" w:space="0" w:color="auto"/>
        <w:right w:val="none" w:sz="0" w:space="0" w:color="auto"/>
      </w:divBdr>
    </w:div>
    <w:div w:id="956253568">
      <w:bodyDiv w:val="1"/>
      <w:marLeft w:val="0"/>
      <w:marRight w:val="0"/>
      <w:marTop w:val="0"/>
      <w:marBottom w:val="0"/>
      <w:divBdr>
        <w:top w:val="none" w:sz="0" w:space="0" w:color="auto"/>
        <w:left w:val="none" w:sz="0" w:space="0" w:color="auto"/>
        <w:bottom w:val="none" w:sz="0" w:space="0" w:color="auto"/>
        <w:right w:val="none" w:sz="0" w:space="0" w:color="auto"/>
      </w:divBdr>
    </w:div>
    <w:div w:id="1165319449">
      <w:bodyDiv w:val="1"/>
      <w:marLeft w:val="0"/>
      <w:marRight w:val="0"/>
      <w:marTop w:val="0"/>
      <w:marBottom w:val="0"/>
      <w:divBdr>
        <w:top w:val="none" w:sz="0" w:space="0" w:color="auto"/>
        <w:left w:val="none" w:sz="0" w:space="0" w:color="auto"/>
        <w:bottom w:val="none" w:sz="0" w:space="0" w:color="auto"/>
        <w:right w:val="none" w:sz="0" w:space="0" w:color="auto"/>
      </w:divBdr>
    </w:div>
    <w:div w:id="1224023236">
      <w:bodyDiv w:val="1"/>
      <w:marLeft w:val="0"/>
      <w:marRight w:val="0"/>
      <w:marTop w:val="0"/>
      <w:marBottom w:val="0"/>
      <w:divBdr>
        <w:top w:val="none" w:sz="0" w:space="0" w:color="auto"/>
        <w:left w:val="none" w:sz="0" w:space="0" w:color="auto"/>
        <w:bottom w:val="none" w:sz="0" w:space="0" w:color="auto"/>
        <w:right w:val="none" w:sz="0" w:space="0" w:color="auto"/>
      </w:divBdr>
    </w:div>
    <w:div w:id="1272203252">
      <w:bodyDiv w:val="1"/>
      <w:marLeft w:val="0"/>
      <w:marRight w:val="0"/>
      <w:marTop w:val="0"/>
      <w:marBottom w:val="0"/>
      <w:divBdr>
        <w:top w:val="none" w:sz="0" w:space="0" w:color="auto"/>
        <w:left w:val="none" w:sz="0" w:space="0" w:color="auto"/>
        <w:bottom w:val="none" w:sz="0" w:space="0" w:color="auto"/>
        <w:right w:val="none" w:sz="0" w:space="0" w:color="auto"/>
      </w:divBdr>
    </w:div>
    <w:div w:id="1283264665">
      <w:bodyDiv w:val="1"/>
      <w:marLeft w:val="0"/>
      <w:marRight w:val="0"/>
      <w:marTop w:val="0"/>
      <w:marBottom w:val="0"/>
      <w:divBdr>
        <w:top w:val="none" w:sz="0" w:space="0" w:color="auto"/>
        <w:left w:val="none" w:sz="0" w:space="0" w:color="auto"/>
        <w:bottom w:val="none" w:sz="0" w:space="0" w:color="auto"/>
        <w:right w:val="none" w:sz="0" w:space="0" w:color="auto"/>
      </w:divBdr>
    </w:div>
    <w:div w:id="1291789482">
      <w:bodyDiv w:val="1"/>
      <w:marLeft w:val="0"/>
      <w:marRight w:val="0"/>
      <w:marTop w:val="0"/>
      <w:marBottom w:val="0"/>
      <w:divBdr>
        <w:top w:val="none" w:sz="0" w:space="0" w:color="auto"/>
        <w:left w:val="none" w:sz="0" w:space="0" w:color="auto"/>
        <w:bottom w:val="none" w:sz="0" w:space="0" w:color="auto"/>
        <w:right w:val="none" w:sz="0" w:space="0" w:color="auto"/>
      </w:divBdr>
    </w:div>
    <w:div w:id="1301768685">
      <w:bodyDiv w:val="1"/>
      <w:marLeft w:val="0"/>
      <w:marRight w:val="0"/>
      <w:marTop w:val="0"/>
      <w:marBottom w:val="0"/>
      <w:divBdr>
        <w:top w:val="none" w:sz="0" w:space="0" w:color="auto"/>
        <w:left w:val="none" w:sz="0" w:space="0" w:color="auto"/>
        <w:bottom w:val="none" w:sz="0" w:space="0" w:color="auto"/>
        <w:right w:val="none" w:sz="0" w:space="0" w:color="auto"/>
      </w:divBdr>
    </w:div>
    <w:div w:id="1316950691">
      <w:bodyDiv w:val="1"/>
      <w:marLeft w:val="0"/>
      <w:marRight w:val="0"/>
      <w:marTop w:val="0"/>
      <w:marBottom w:val="0"/>
      <w:divBdr>
        <w:top w:val="none" w:sz="0" w:space="0" w:color="auto"/>
        <w:left w:val="none" w:sz="0" w:space="0" w:color="auto"/>
        <w:bottom w:val="none" w:sz="0" w:space="0" w:color="auto"/>
        <w:right w:val="none" w:sz="0" w:space="0" w:color="auto"/>
      </w:divBdr>
    </w:div>
    <w:div w:id="1371030605">
      <w:bodyDiv w:val="1"/>
      <w:marLeft w:val="0"/>
      <w:marRight w:val="0"/>
      <w:marTop w:val="0"/>
      <w:marBottom w:val="0"/>
      <w:divBdr>
        <w:top w:val="none" w:sz="0" w:space="0" w:color="auto"/>
        <w:left w:val="none" w:sz="0" w:space="0" w:color="auto"/>
        <w:bottom w:val="none" w:sz="0" w:space="0" w:color="auto"/>
        <w:right w:val="none" w:sz="0" w:space="0" w:color="auto"/>
      </w:divBdr>
    </w:div>
    <w:div w:id="1386292134">
      <w:bodyDiv w:val="1"/>
      <w:marLeft w:val="0"/>
      <w:marRight w:val="0"/>
      <w:marTop w:val="0"/>
      <w:marBottom w:val="0"/>
      <w:divBdr>
        <w:top w:val="none" w:sz="0" w:space="0" w:color="auto"/>
        <w:left w:val="none" w:sz="0" w:space="0" w:color="auto"/>
        <w:bottom w:val="none" w:sz="0" w:space="0" w:color="auto"/>
        <w:right w:val="none" w:sz="0" w:space="0" w:color="auto"/>
      </w:divBdr>
    </w:div>
    <w:div w:id="1399132458">
      <w:bodyDiv w:val="1"/>
      <w:marLeft w:val="0"/>
      <w:marRight w:val="0"/>
      <w:marTop w:val="0"/>
      <w:marBottom w:val="0"/>
      <w:divBdr>
        <w:top w:val="none" w:sz="0" w:space="0" w:color="auto"/>
        <w:left w:val="none" w:sz="0" w:space="0" w:color="auto"/>
        <w:bottom w:val="none" w:sz="0" w:space="0" w:color="auto"/>
        <w:right w:val="none" w:sz="0" w:space="0" w:color="auto"/>
      </w:divBdr>
    </w:div>
    <w:div w:id="1412507792">
      <w:bodyDiv w:val="1"/>
      <w:marLeft w:val="0"/>
      <w:marRight w:val="0"/>
      <w:marTop w:val="0"/>
      <w:marBottom w:val="0"/>
      <w:divBdr>
        <w:top w:val="none" w:sz="0" w:space="0" w:color="auto"/>
        <w:left w:val="none" w:sz="0" w:space="0" w:color="auto"/>
        <w:bottom w:val="none" w:sz="0" w:space="0" w:color="auto"/>
        <w:right w:val="none" w:sz="0" w:space="0" w:color="auto"/>
      </w:divBdr>
    </w:div>
    <w:div w:id="1417480425">
      <w:bodyDiv w:val="1"/>
      <w:marLeft w:val="0"/>
      <w:marRight w:val="0"/>
      <w:marTop w:val="0"/>
      <w:marBottom w:val="0"/>
      <w:divBdr>
        <w:top w:val="none" w:sz="0" w:space="0" w:color="auto"/>
        <w:left w:val="none" w:sz="0" w:space="0" w:color="auto"/>
        <w:bottom w:val="none" w:sz="0" w:space="0" w:color="auto"/>
        <w:right w:val="none" w:sz="0" w:space="0" w:color="auto"/>
      </w:divBdr>
    </w:div>
    <w:div w:id="1435205164">
      <w:bodyDiv w:val="1"/>
      <w:marLeft w:val="0"/>
      <w:marRight w:val="0"/>
      <w:marTop w:val="0"/>
      <w:marBottom w:val="0"/>
      <w:divBdr>
        <w:top w:val="none" w:sz="0" w:space="0" w:color="auto"/>
        <w:left w:val="none" w:sz="0" w:space="0" w:color="auto"/>
        <w:bottom w:val="none" w:sz="0" w:space="0" w:color="auto"/>
        <w:right w:val="none" w:sz="0" w:space="0" w:color="auto"/>
      </w:divBdr>
    </w:div>
    <w:div w:id="1512837715">
      <w:bodyDiv w:val="1"/>
      <w:marLeft w:val="0"/>
      <w:marRight w:val="0"/>
      <w:marTop w:val="0"/>
      <w:marBottom w:val="0"/>
      <w:divBdr>
        <w:top w:val="none" w:sz="0" w:space="0" w:color="auto"/>
        <w:left w:val="none" w:sz="0" w:space="0" w:color="auto"/>
        <w:bottom w:val="none" w:sz="0" w:space="0" w:color="auto"/>
        <w:right w:val="none" w:sz="0" w:space="0" w:color="auto"/>
      </w:divBdr>
    </w:div>
    <w:div w:id="1534002572">
      <w:bodyDiv w:val="1"/>
      <w:marLeft w:val="0"/>
      <w:marRight w:val="0"/>
      <w:marTop w:val="0"/>
      <w:marBottom w:val="0"/>
      <w:divBdr>
        <w:top w:val="none" w:sz="0" w:space="0" w:color="auto"/>
        <w:left w:val="none" w:sz="0" w:space="0" w:color="auto"/>
        <w:bottom w:val="none" w:sz="0" w:space="0" w:color="auto"/>
        <w:right w:val="none" w:sz="0" w:space="0" w:color="auto"/>
      </w:divBdr>
    </w:div>
    <w:div w:id="1582638939">
      <w:bodyDiv w:val="1"/>
      <w:marLeft w:val="0"/>
      <w:marRight w:val="0"/>
      <w:marTop w:val="0"/>
      <w:marBottom w:val="0"/>
      <w:divBdr>
        <w:top w:val="none" w:sz="0" w:space="0" w:color="auto"/>
        <w:left w:val="none" w:sz="0" w:space="0" w:color="auto"/>
        <w:bottom w:val="none" w:sz="0" w:space="0" w:color="auto"/>
        <w:right w:val="none" w:sz="0" w:space="0" w:color="auto"/>
      </w:divBdr>
    </w:div>
    <w:div w:id="1583677666">
      <w:bodyDiv w:val="1"/>
      <w:marLeft w:val="0"/>
      <w:marRight w:val="0"/>
      <w:marTop w:val="0"/>
      <w:marBottom w:val="0"/>
      <w:divBdr>
        <w:top w:val="none" w:sz="0" w:space="0" w:color="auto"/>
        <w:left w:val="none" w:sz="0" w:space="0" w:color="auto"/>
        <w:bottom w:val="none" w:sz="0" w:space="0" w:color="auto"/>
        <w:right w:val="none" w:sz="0" w:space="0" w:color="auto"/>
      </w:divBdr>
    </w:div>
    <w:div w:id="1623538394">
      <w:bodyDiv w:val="1"/>
      <w:marLeft w:val="0"/>
      <w:marRight w:val="0"/>
      <w:marTop w:val="0"/>
      <w:marBottom w:val="0"/>
      <w:divBdr>
        <w:top w:val="none" w:sz="0" w:space="0" w:color="auto"/>
        <w:left w:val="none" w:sz="0" w:space="0" w:color="auto"/>
        <w:bottom w:val="none" w:sz="0" w:space="0" w:color="auto"/>
        <w:right w:val="none" w:sz="0" w:space="0" w:color="auto"/>
      </w:divBdr>
    </w:div>
    <w:div w:id="1627004920">
      <w:bodyDiv w:val="1"/>
      <w:marLeft w:val="0"/>
      <w:marRight w:val="0"/>
      <w:marTop w:val="0"/>
      <w:marBottom w:val="0"/>
      <w:divBdr>
        <w:top w:val="none" w:sz="0" w:space="0" w:color="auto"/>
        <w:left w:val="none" w:sz="0" w:space="0" w:color="auto"/>
        <w:bottom w:val="none" w:sz="0" w:space="0" w:color="auto"/>
        <w:right w:val="none" w:sz="0" w:space="0" w:color="auto"/>
      </w:divBdr>
    </w:div>
    <w:div w:id="1701784764">
      <w:bodyDiv w:val="1"/>
      <w:marLeft w:val="0"/>
      <w:marRight w:val="0"/>
      <w:marTop w:val="0"/>
      <w:marBottom w:val="0"/>
      <w:divBdr>
        <w:top w:val="none" w:sz="0" w:space="0" w:color="auto"/>
        <w:left w:val="none" w:sz="0" w:space="0" w:color="auto"/>
        <w:bottom w:val="none" w:sz="0" w:space="0" w:color="auto"/>
        <w:right w:val="none" w:sz="0" w:space="0" w:color="auto"/>
      </w:divBdr>
    </w:div>
    <w:div w:id="1750230592">
      <w:bodyDiv w:val="1"/>
      <w:marLeft w:val="0"/>
      <w:marRight w:val="0"/>
      <w:marTop w:val="0"/>
      <w:marBottom w:val="0"/>
      <w:divBdr>
        <w:top w:val="none" w:sz="0" w:space="0" w:color="auto"/>
        <w:left w:val="none" w:sz="0" w:space="0" w:color="auto"/>
        <w:bottom w:val="none" w:sz="0" w:space="0" w:color="auto"/>
        <w:right w:val="none" w:sz="0" w:space="0" w:color="auto"/>
      </w:divBdr>
    </w:div>
    <w:div w:id="1762986879">
      <w:bodyDiv w:val="1"/>
      <w:marLeft w:val="0"/>
      <w:marRight w:val="0"/>
      <w:marTop w:val="0"/>
      <w:marBottom w:val="0"/>
      <w:divBdr>
        <w:top w:val="none" w:sz="0" w:space="0" w:color="auto"/>
        <w:left w:val="none" w:sz="0" w:space="0" w:color="auto"/>
        <w:bottom w:val="none" w:sz="0" w:space="0" w:color="auto"/>
        <w:right w:val="none" w:sz="0" w:space="0" w:color="auto"/>
      </w:divBdr>
    </w:div>
    <w:div w:id="1825925612">
      <w:bodyDiv w:val="1"/>
      <w:marLeft w:val="0"/>
      <w:marRight w:val="0"/>
      <w:marTop w:val="0"/>
      <w:marBottom w:val="0"/>
      <w:divBdr>
        <w:top w:val="none" w:sz="0" w:space="0" w:color="auto"/>
        <w:left w:val="none" w:sz="0" w:space="0" w:color="auto"/>
        <w:bottom w:val="none" w:sz="0" w:space="0" w:color="auto"/>
        <w:right w:val="none" w:sz="0" w:space="0" w:color="auto"/>
      </w:divBdr>
    </w:div>
    <w:div w:id="1898390356">
      <w:bodyDiv w:val="1"/>
      <w:marLeft w:val="0"/>
      <w:marRight w:val="0"/>
      <w:marTop w:val="0"/>
      <w:marBottom w:val="0"/>
      <w:divBdr>
        <w:top w:val="none" w:sz="0" w:space="0" w:color="auto"/>
        <w:left w:val="none" w:sz="0" w:space="0" w:color="auto"/>
        <w:bottom w:val="none" w:sz="0" w:space="0" w:color="auto"/>
        <w:right w:val="none" w:sz="0" w:space="0" w:color="auto"/>
      </w:divBdr>
    </w:div>
    <w:div w:id="2012558268">
      <w:bodyDiv w:val="1"/>
      <w:marLeft w:val="0"/>
      <w:marRight w:val="0"/>
      <w:marTop w:val="0"/>
      <w:marBottom w:val="0"/>
      <w:divBdr>
        <w:top w:val="none" w:sz="0" w:space="0" w:color="auto"/>
        <w:left w:val="none" w:sz="0" w:space="0" w:color="auto"/>
        <w:bottom w:val="none" w:sz="0" w:space="0" w:color="auto"/>
        <w:right w:val="none" w:sz="0" w:space="0" w:color="auto"/>
      </w:divBdr>
    </w:div>
    <w:div w:id="2044742298">
      <w:bodyDiv w:val="1"/>
      <w:marLeft w:val="0"/>
      <w:marRight w:val="0"/>
      <w:marTop w:val="0"/>
      <w:marBottom w:val="0"/>
      <w:divBdr>
        <w:top w:val="none" w:sz="0" w:space="0" w:color="auto"/>
        <w:left w:val="none" w:sz="0" w:space="0" w:color="auto"/>
        <w:bottom w:val="none" w:sz="0" w:space="0" w:color="auto"/>
        <w:right w:val="none" w:sz="0" w:space="0" w:color="auto"/>
      </w:divBdr>
    </w:div>
    <w:div w:id="2052072580">
      <w:bodyDiv w:val="1"/>
      <w:marLeft w:val="0"/>
      <w:marRight w:val="0"/>
      <w:marTop w:val="0"/>
      <w:marBottom w:val="0"/>
      <w:divBdr>
        <w:top w:val="none" w:sz="0" w:space="0" w:color="auto"/>
        <w:left w:val="none" w:sz="0" w:space="0" w:color="auto"/>
        <w:bottom w:val="none" w:sz="0" w:space="0" w:color="auto"/>
        <w:right w:val="none" w:sz="0" w:space="0" w:color="auto"/>
      </w:divBdr>
    </w:div>
    <w:div w:id="2075856749">
      <w:bodyDiv w:val="1"/>
      <w:marLeft w:val="0"/>
      <w:marRight w:val="0"/>
      <w:marTop w:val="0"/>
      <w:marBottom w:val="0"/>
      <w:divBdr>
        <w:top w:val="none" w:sz="0" w:space="0" w:color="auto"/>
        <w:left w:val="none" w:sz="0" w:space="0" w:color="auto"/>
        <w:bottom w:val="none" w:sz="0" w:space="0" w:color="auto"/>
        <w:right w:val="none" w:sz="0" w:space="0" w:color="auto"/>
      </w:divBdr>
    </w:div>
    <w:div w:id="2094008967">
      <w:bodyDiv w:val="1"/>
      <w:marLeft w:val="0"/>
      <w:marRight w:val="0"/>
      <w:marTop w:val="0"/>
      <w:marBottom w:val="0"/>
      <w:divBdr>
        <w:top w:val="none" w:sz="0" w:space="0" w:color="auto"/>
        <w:left w:val="none" w:sz="0" w:space="0" w:color="auto"/>
        <w:bottom w:val="none" w:sz="0" w:space="0" w:color="auto"/>
        <w:right w:val="none" w:sz="0" w:space="0" w:color="auto"/>
      </w:divBdr>
    </w:div>
    <w:div w:id="21058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74113/Lobby_Pack_10_May_202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adam.szpala\British%20Chambers%20of%20Commerce\BCC%20UK%20-%20Templates\Template%20-%20Summary%20notes%20and%20a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3" ma:contentTypeDescription="Create a new document." ma:contentTypeScope="" ma:versionID="00e0c422152ea1dc27c1d5ac8aba5cbb">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c96abd5e0b8a8da08b88381e94917c9"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DAAE4-05E9-4F0A-AE1D-655F11B9AED4}">
  <ds:schemaRefs>
    <ds:schemaRef ds:uri="http://schemas.microsoft.com/sharepoint/v3/contenttype/forms"/>
  </ds:schemaRefs>
</ds:datastoreItem>
</file>

<file path=customXml/itemProps2.xml><?xml version="1.0" encoding="utf-8"?>
<ds:datastoreItem xmlns:ds="http://schemas.openxmlformats.org/officeDocument/2006/customXml" ds:itemID="{B2A7A24B-6641-3E46-A5A7-005A8F777417}">
  <ds:schemaRefs>
    <ds:schemaRef ds:uri="http://schemas.openxmlformats.org/officeDocument/2006/bibliography"/>
  </ds:schemaRefs>
</ds:datastoreItem>
</file>

<file path=customXml/itemProps3.xml><?xml version="1.0" encoding="utf-8"?>
<ds:datastoreItem xmlns:ds="http://schemas.openxmlformats.org/officeDocument/2006/customXml" ds:itemID="{A7CC4E35-4EE7-4F54-A7BB-C8360EBF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80802-3636-40B6-88B5-2C65FB600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C:\Users\bcc-adam.szpala\British Chambers of Commerce\BCC UK - Templates\Template - Summary notes and actions.dotx</Template>
  <TotalTime>0</TotalTime>
  <Pages>11</Pages>
  <Words>3376</Words>
  <Characters>19248</Characters>
  <Application>Microsoft Office Word</Application>
  <DocSecurity>0</DocSecurity>
  <Lines>160</Lines>
  <Paragraphs>45</Paragraphs>
  <ScaleCrop>false</ScaleCrop>
  <Company/>
  <LinksUpToDate>false</LinksUpToDate>
  <CharactersWithSpaces>22579</CharactersWithSpaces>
  <SharedDoc>false</SharedDoc>
  <HLinks>
    <vt:vector size="6" baseType="variant">
      <vt:variant>
        <vt:i4>2752580</vt:i4>
      </vt:variant>
      <vt:variant>
        <vt:i4>0</vt:i4>
      </vt:variant>
      <vt:variant>
        <vt:i4>0</vt:i4>
      </vt:variant>
      <vt:variant>
        <vt:i4>5</vt:i4>
      </vt:variant>
      <vt:variant>
        <vt:lpwstr>https://assets.publishing.service.gov.uk/government/uploads/system/uploads/attachment_data/file/1074113/Lobby_Pack_10_May_2022.pdf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Gratton</cp:lastModifiedBy>
  <cp:revision>2</cp:revision>
  <dcterms:created xsi:type="dcterms:W3CDTF">2022-05-10T13:44:00Z</dcterms:created>
  <dcterms:modified xsi:type="dcterms:W3CDTF">2022-05-10T13:44:00Z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